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D64EA5" w:rsidR="00442B78" w:rsidP="00E51C0E" w:rsidRDefault="0041695E" w14:paraId="580C829F" w14:textId="6BE4417B">
      <w:pPr>
        <w:spacing w:line="360" w:lineRule="auto"/>
        <w:rPr>
          <w:b/>
          <w:sz w:val="30"/>
          <w:szCs w:val="30"/>
        </w:rPr>
      </w:pPr>
      <w:r w:rsidRPr="00D64EA5">
        <w:rPr>
          <w:b/>
          <w:sz w:val="30"/>
          <w:szCs w:val="30"/>
        </w:rPr>
        <w:t>Fachbericht</w:t>
      </w:r>
    </w:p>
    <w:p w:rsidRPr="00641BDD" w:rsidR="00C41A96" w:rsidP="00E51C0E" w:rsidRDefault="00D64EA5" w14:paraId="72FBE307" w14:textId="2D7FA750">
      <w:pPr>
        <w:tabs>
          <w:tab w:val="left" w:pos="1979"/>
        </w:tabs>
        <w:spacing w:line="360" w:lineRule="auto"/>
        <w:rPr>
          <w:b/>
          <w:sz w:val="30"/>
          <w:szCs w:val="30"/>
        </w:rPr>
      </w:pPr>
      <w:r>
        <w:rPr>
          <w:b/>
          <w:sz w:val="30"/>
          <w:szCs w:val="30"/>
        </w:rPr>
        <w:t>März</w:t>
      </w:r>
      <w:r w:rsidRPr="00D64EA5" w:rsidR="00C41A96">
        <w:rPr>
          <w:b/>
          <w:sz w:val="30"/>
          <w:szCs w:val="30"/>
        </w:rPr>
        <w:t xml:space="preserve"> 20</w:t>
      </w:r>
      <w:r w:rsidRPr="00D64EA5" w:rsidR="001A5B29">
        <w:rPr>
          <w:b/>
          <w:sz w:val="30"/>
          <w:szCs w:val="30"/>
        </w:rPr>
        <w:t>2</w:t>
      </w:r>
      <w:r w:rsidRPr="00D64EA5" w:rsidR="00D40274">
        <w:rPr>
          <w:b/>
          <w:sz w:val="30"/>
          <w:szCs w:val="30"/>
        </w:rPr>
        <w:t>6</w:t>
      </w:r>
    </w:p>
    <w:p w:rsidR="000456C4" w:rsidP="00E51C0E" w:rsidRDefault="000456C4" w14:paraId="44417882" w14:textId="77777777">
      <w:pPr>
        <w:tabs>
          <w:tab w:val="left" w:pos="1979"/>
        </w:tabs>
        <w:spacing w:line="360" w:lineRule="auto"/>
        <w:rPr>
          <w:b/>
          <w:color w:val="0050A0" w:themeColor="background2"/>
          <w:sz w:val="26"/>
          <w:szCs w:val="26"/>
        </w:rPr>
      </w:pPr>
    </w:p>
    <w:p w:rsidRPr="00641BDD" w:rsidR="000456C4" w:rsidP="00FB3945" w:rsidRDefault="00E71B20" w14:paraId="1EB8DB89" w14:textId="104B0EF6">
      <w:pPr>
        <w:tabs>
          <w:tab w:val="left" w:pos="1979"/>
        </w:tabs>
        <w:spacing w:line="360" w:lineRule="auto"/>
        <w:rPr>
          <w:b/>
          <w:color w:val="0050A0" w:themeColor="background2"/>
          <w:sz w:val="26"/>
          <w:szCs w:val="26"/>
        </w:rPr>
      </w:pPr>
      <w:r w:rsidRPr="00E71B20">
        <w:rPr>
          <w:b/>
          <w:color w:val="0050A0" w:themeColor="background2"/>
          <w:sz w:val="26"/>
          <w:szCs w:val="26"/>
        </w:rPr>
        <w:t>Ergonomie</w:t>
      </w:r>
      <w:r w:rsidR="000F7ECE">
        <w:rPr>
          <w:b/>
          <w:color w:val="0050A0" w:themeColor="background2"/>
          <w:sz w:val="26"/>
          <w:szCs w:val="26"/>
        </w:rPr>
        <w:t>,</w:t>
      </w:r>
      <w:r w:rsidRPr="00E71B20">
        <w:rPr>
          <w:b/>
          <w:color w:val="0050A0" w:themeColor="background2"/>
          <w:sz w:val="26"/>
          <w:szCs w:val="26"/>
        </w:rPr>
        <w:t xml:space="preserve"> </w:t>
      </w:r>
      <w:r w:rsidR="000F7ECE">
        <w:rPr>
          <w:b/>
          <w:color w:val="0050A0" w:themeColor="background2"/>
          <w:sz w:val="26"/>
          <w:szCs w:val="26"/>
        </w:rPr>
        <w:t>d</w:t>
      </w:r>
      <w:r w:rsidRPr="00E71B20">
        <w:rPr>
          <w:b/>
          <w:color w:val="0050A0" w:themeColor="background2"/>
          <w:sz w:val="26"/>
          <w:szCs w:val="26"/>
        </w:rPr>
        <w:t>er unterschätzte Performance-Treiber</w:t>
      </w:r>
    </w:p>
    <w:p w:rsidR="000456C4" w:rsidP="00E51C0E" w:rsidRDefault="000456C4" w14:paraId="34CAD51C" w14:textId="77777777">
      <w:pPr>
        <w:tabs>
          <w:tab w:val="left" w:pos="1979"/>
        </w:tabs>
        <w:spacing w:line="360" w:lineRule="auto"/>
        <w:rPr>
          <w:sz w:val="26"/>
          <w:szCs w:val="26"/>
        </w:rPr>
      </w:pPr>
    </w:p>
    <w:p w:rsidRPr="000456C4" w:rsidR="000456C4" w:rsidP="00E51C0E" w:rsidRDefault="00E71B20" w14:paraId="645E71CE" w14:textId="09AFD44C">
      <w:pPr>
        <w:tabs>
          <w:tab w:val="left" w:pos="1979"/>
        </w:tabs>
        <w:spacing w:line="360" w:lineRule="auto"/>
        <w:rPr>
          <w:sz w:val="26"/>
          <w:szCs w:val="26"/>
        </w:rPr>
      </w:pPr>
      <w:r>
        <w:rPr>
          <w:sz w:val="26"/>
          <w:szCs w:val="26"/>
        </w:rPr>
        <w:t xml:space="preserve">Tausendmal bewegt – </w:t>
      </w:r>
      <w:r w:rsidRPr="00E71B20">
        <w:rPr>
          <w:sz w:val="26"/>
          <w:szCs w:val="26"/>
        </w:rPr>
        <w:t>Routine</w:t>
      </w:r>
      <w:r>
        <w:rPr>
          <w:sz w:val="26"/>
          <w:szCs w:val="26"/>
        </w:rPr>
        <w:t xml:space="preserve"> wird</w:t>
      </w:r>
      <w:r w:rsidRPr="00E71B20">
        <w:rPr>
          <w:sz w:val="26"/>
          <w:szCs w:val="26"/>
        </w:rPr>
        <w:t xml:space="preserve"> </w:t>
      </w:r>
      <w:r w:rsidR="0035022D">
        <w:rPr>
          <w:sz w:val="26"/>
          <w:szCs w:val="26"/>
        </w:rPr>
        <w:t>zum Stresstest</w:t>
      </w:r>
      <w:r w:rsidRPr="00E71B20">
        <w:rPr>
          <w:sz w:val="26"/>
          <w:szCs w:val="26"/>
        </w:rPr>
        <w:t xml:space="preserve">. In wachsenden Logistiknetzen steigt der Takt, nicht die Belastbarkeit der Menschen. Rückengesundheit </w:t>
      </w:r>
      <w:r>
        <w:rPr>
          <w:sz w:val="26"/>
          <w:szCs w:val="26"/>
        </w:rPr>
        <w:t xml:space="preserve">ist </w:t>
      </w:r>
      <w:r w:rsidR="0035022D">
        <w:rPr>
          <w:sz w:val="26"/>
          <w:szCs w:val="26"/>
        </w:rPr>
        <w:t xml:space="preserve">deshalb </w:t>
      </w:r>
      <w:r w:rsidRPr="00E71B20">
        <w:rPr>
          <w:sz w:val="26"/>
          <w:szCs w:val="26"/>
        </w:rPr>
        <w:t xml:space="preserve">in der Intralogistik ein strategischer </w:t>
      </w:r>
      <w:r>
        <w:rPr>
          <w:sz w:val="26"/>
          <w:szCs w:val="26"/>
        </w:rPr>
        <w:t xml:space="preserve">Hebel. </w:t>
      </w:r>
      <w:r w:rsidRPr="00E71B20">
        <w:rPr>
          <w:sz w:val="26"/>
          <w:szCs w:val="26"/>
        </w:rPr>
        <w:t>Wer Ergonomie als Wirtschaftsfaktor begreift, sichert Durchsatz, Qualität und Verfügbarkeit zugleich.</w:t>
      </w:r>
      <w:r>
        <w:rPr>
          <w:sz w:val="26"/>
          <w:szCs w:val="26"/>
        </w:rPr>
        <w:t xml:space="preserve"> </w:t>
      </w:r>
    </w:p>
    <w:p w:rsidR="003E6B4A" w:rsidP="00E51C0E" w:rsidRDefault="003E6B4A" w14:paraId="0595C8E3" w14:textId="77777777">
      <w:pPr>
        <w:spacing w:line="360" w:lineRule="auto"/>
      </w:pPr>
    </w:p>
    <w:p w:rsidR="000A58A0" w:rsidP="000A58A0" w:rsidRDefault="000A58A0" w14:paraId="4C9A3F78" w14:textId="28D85D95">
      <w:pPr>
        <w:spacing w:line="360" w:lineRule="auto"/>
      </w:pPr>
      <w:r>
        <w:t>In Lager</w:t>
      </w:r>
      <w:r w:rsidR="00870479">
        <w:t>- und Versand</w:t>
      </w:r>
      <w:r>
        <w:t xml:space="preserve">hallen entscheidet oft eine unscheinbare Zahl über Gewinn oder Verlust: die Wiederholungsrate. </w:t>
      </w:r>
      <w:r w:rsidR="00870479">
        <w:t>Ein Karton mit z</w:t>
      </w:r>
      <w:r>
        <w:t xml:space="preserve">ehn Kilogramm </w:t>
      </w:r>
      <w:r w:rsidR="00870479">
        <w:t>Gewicht wirkt harmlos. Doch</w:t>
      </w:r>
      <w:r>
        <w:t xml:space="preserve"> tausendfach pro Schicht bewegt, </w:t>
      </w:r>
      <w:r w:rsidR="00870479">
        <w:t xml:space="preserve">macht </w:t>
      </w:r>
      <w:r>
        <w:t>die Summe aus Routine Schwer</w:t>
      </w:r>
      <w:r w:rsidR="00FB3945">
        <w:t>st</w:t>
      </w:r>
      <w:r>
        <w:t>arbeit.</w:t>
      </w:r>
      <w:r w:rsidR="003E6B4A">
        <w:t xml:space="preserve"> </w:t>
      </w:r>
      <w:r w:rsidR="00FB3945">
        <w:t>M</w:t>
      </w:r>
      <w:r>
        <w:t xml:space="preserve">ehr als ein Drittel </w:t>
      </w:r>
      <w:r w:rsidR="00FB3945">
        <w:t>aller europäischen</w:t>
      </w:r>
      <w:r>
        <w:t xml:space="preserve"> Beschäftigten </w:t>
      </w:r>
      <w:r w:rsidR="00FB3945">
        <w:t>heb</w:t>
      </w:r>
      <w:r w:rsidR="00996595">
        <w:t>t</w:t>
      </w:r>
      <w:r w:rsidR="00FB3945">
        <w:t xml:space="preserve"> </w:t>
      </w:r>
      <w:r>
        <w:t xml:space="preserve">regelmäßig Lasten </w:t>
      </w:r>
      <w:r w:rsidR="005008FB">
        <w:t>während</w:t>
      </w:r>
      <w:r>
        <w:t xml:space="preserve"> mindestens ein</w:t>
      </w:r>
      <w:r w:rsidR="005008FB">
        <w:t>es</w:t>
      </w:r>
      <w:r>
        <w:t xml:space="preserve"> Viertel</w:t>
      </w:r>
      <w:r w:rsidR="005008FB">
        <w:t>s</w:t>
      </w:r>
      <w:r>
        <w:t xml:space="preserve"> </w:t>
      </w:r>
      <w:r w:rsidR="00996595">
        <w:t>der</w:t>
      </w:r>
      <w:r>
        <w:t xml:space="preserve"> Arbeitszeit</w:t>
      </w:r>
      <w:r w:rsidR="003C5A35">
        <w:t xml:space="preserve">, fand </w:t>
      </w:r>
      <w:r w:rsidR="002063E3">
        <w:t xml:space="preserve">die </w:t>
      </w:r>
      <w:r w:rsidRPr="002063E3" w:rsidR="002063E3">
        <w:t>Europäische Agentur für Sicherheit und Gesundheitsschutz am Arbeitsplatz (EU</w:t>
      </w:r>
      <w:r w:rsidRPr="002063E3" w:rsidR="002063E3">
        <w:rPr>
          <w:rFonts w:ascii="Cambria Math" w:hAnsi="Cambria Math" w:cs="Cambria Math"/>
        </w:rPr>
        <w:t>‑</w:t>
      </w:r>
      <w:r w:rsidRPr="002063E3" w:rsidR="002063E3">
        <w:t>OSHA)</w:t>
      </w:r>
      <w:r w:rsidR="00FC159C">
        <w:t xml:space="preserve"> heraus</w:t>
      </w:r>
      <w:r>
        <w:t xml:space="preserve">. In einem typischen Lager bewegen Teams pro Schicht rund </w:t>
      </w:r>
      <w:r w:rsidR="00870479">
        <w:t>sechs Tonnen</w:t>
      </w:r>
      <w:r>
        <w:t xml:space="preserve">. </w:t>
      </w:r>
      <w:r w:rsidR="00870479">
        <w:t xml:space="preserve">Kaum eine Branche </w:t>
      </w:r>
      <w:r w:rsidR="005008FB">
        <w:t xml:space="preserve">entwickelt sich </w:t>
      </w:r>
      <w:r w:rsidR="00870479">
        <w:t>so dynamisch wie die Intralogistik</w:t>
      </w:r>
      <w:r w:rsidR="0005141D">
        <w:t>, getrieben durch das anhaltende E-Commerce-Wachstum.</w:t>
      </w:r>
      <w:r w:rsidR="00870479">
        <w:t xml:space="preserve"> Wo Warenströme zunehmen, steigen auch Taktzahl, Druck und Belastung in den Hallen.</w:t>
      </w:r>
    </w:p>
    <w:p w:rsidR="00870479" w:rsidP="000A58A0" w:rsidRDefault="00870479" w14:paraId="31FE0340" w14:textId="77777777">
      <w:pPr>
        <w:spacing w:line="360" w:lineRule="auto"/>
      </w:pPr>
    </w:p>
    <w:p w:rsidR="000A58A0" w:rsidP="000A58A0" w:rsidRDefault="000A58A0" w14:paraId="5481C3AC" w14:textId="2F1D826A">
      <w:pPr>
        <w:spacing w:line="360" w:lineRule="auto"/>
      </w:pPr>
      <w:r>
        <w:t xml:space="preserve">Gleichzeitig </w:t>
      </w:r>
      <w:r w:rsidR="0005141D">
        <w:t>häufen sich</w:t>
      </w:r>
      <w:r>
        <w:t xml:space="preserve"> die Fehlzeiten. In Deutschland waren Beschäftigte </w:t>
      </w:r>
      <w:r w:rsidR="00FC159C">
        <w:t xml:space="preserve">laut </w:t>
      </w:r>
      <w:r w:rsidRPr="00FC159C" w:rsidR="00FC159C">
        <w:t>Dachverband der Betriebskrankenkassen (BKK)</w:t>
      </w:r>
      <w:r w:rsidR="00FC159C">
        <w:t xml:space="preserve"> </w:t>
      </w:r>
      <w:r>
        <w:t xml:space="preserve">im vergangenen Jahr im Schnitt 22,3 Tage krankgeschrieben. Muskel- und Skelett-Erkrankungen </w:t>
      </w:r>
      <w:r w:rsidR="00F207D0">
        <w:t xml:space="preserve">(MSE) </w:t>
      </w:r>
      <w:r>
        <w:t xml:space="preserve">verursachten </w:t>
      </w:r>
      <w:r w:rsidR="003E6B4A">
        <w:t>etwa ein Fünftel</w:t>
      </w:r>
      <w:r>
        <w:t xml:space="preserve"> der Ausfälle</w:t>
      </w:r>
      <w:r w:rsidR="005008FB">
        <w:t>,</w:t>
      </w:r>
      <w:r>
        <w:t xml:space="preserve"> Rückenprobleme führen die Statistik an. Sie treten häufig auf und </w:t>
      </w:r>
      <w:r w:rsidR="005008FB">
        <w:t>verursachen im Schnitt 18,6 Fehltage pro Person</w:t>
      </w:r>
      <w:r>
        <w:t xml:space="preserve">. Die Bundesanstalt für Arbeitsschutz und Arbeitsmedizin </w:t>
      </w:r>
      <w:r w:rsidR="00870479">
        <w:t>schätzt</w:t>
      </w:r>
      <w:r>
        <w:t xml:space="preserve"> die Produktionsausfallkosten durch Krankheitstage </w:t>
      </w:r>
      <w:r w:rsidR="0005141D">
        <w:t xml:space="preserve">im Jahr 2024 </w:t>
      </w:r>
      <w:r>
        <w:t xml:space="preserve">auf </w:t>
      </w:r>
      <w:r w:rsidR="1B7A1EB6">
        <w:t>26</w:t>
      </w:r>
      <w:r>
        <w:t>,</w:t>
      </w:r>
      <w:r w:rsidR="42034E56">
        <w:t>1</w:t>
      </w:r>
      <w:r>
        <w:t xml:space="preserve"> Milliarden Euro.</w:t>
      </w:r>
    </w:p>
    <w:p w:rsidR="000A58A0" w:rsidP="000A58A0" w:rsidRDefault="000A58A0" w14:paraId="113C789A" w14:textId="77777777">
      <w:pPr>
        <w:spacing w:line="360" w:lineRule="auto"/>
      </w:pPr>
    </w:p>
    <w:p w:rsidR="000A58A0" w:rsidP="000A58A0" w:rsidRDefault="000A58A0" w14:paraId="57EB5AA0" w14:textId="417C6B57">
      <w:pPr>
        <w:spacing w:line="360" w:lineRule="auto"/>
      </w:pPr>
      <w:r>
        <w:t>Diese Zahlen beschreiben kein Randproblem</w:t>
      </w:r>
      <w:r w:rsidR="0005141D">
        <w:t>, sondern</w:t>
      </w:r>
      <w:r>
        <w:t xml:space="preserve"> treffen den Kern manueller Prozesse. Besonders kritisch sind Lasten zwischen fünf und zehn Kilogramm</w:t>
      </w:r>
      <w:r w:rsidR="005008FB">
        <w:t>, denn s</w:t>
      </w:r>
      <w:r>
        <w:t xml:space="preserve">ie gelten als leicht. Doch wer sie hunderte Male pro </w:t>
      </w:r>
      <w:r w:rsidR="00870479">
        <w:t>Schicht</w:t>
      </w:r>
      <w:r>
        <w:t xml:space="preserve"> hebt, spürt schnell die Grenze.</w:t>
      </w:r>
    </w:p>
    <w:p w:rsidR="000A58A0" w:rsidP="000A58A0" w:rsidRDefault="000A58A0" w14:paraId="7B008C2E" w14:textId="77777777">
      <w:pPr>
        <w:spacing w:line="360" w:lineRule="auto"/>
      </w:pPr>
    </w:p>
    <w:p w:rsidRPr="00D64EA5" w:rsidR="000A58A0" w:rsidP="000A58A0" w:rsidRDefault="000A58A0" w14:paraId="5F0EBBAB" w14:textId="5CFD3AF7">
      <w:pPr>
        <w:spacing w:line="360" w:lineRule="auto"/>
        <w:rPr>
          <w:b/>
          <w:bCs/>
        </w:rPr>
      </w:pPr>
      <w:r w:rsidRPr="00D64EA5">
        <w:rPr>
          <w:b/>
          <w:bCs/>
        </w:rPr>
        <w:t>Wenn Ermüdung Prozesse steuert</w:t>
      </w:r>
    </w:p>
    <w:p w:rsidR="000A58A0" w:rsidP="000A58A0" w:rsidRDefault="005008FB" w14:paraId="608F601C" w14:textId="5726D273">
      <w:pPr>
        <w:spacing w:line="360" w:lineRule="auto"/>
      </w:pPr>
      <w:r>
        <w:t>Wiederholende</w:t>
      </w:r>
      <w:r w:rsidR="000A58A0">
        <w:t xml:space="preserve"> Hebe- und Positioniervorgänge </w:t>
      </w:r>
      <w:r>
        <w:t>ermüden</w:t>
      </w:r>
      <w:r w:rsidR="000A58A0">
        <w:t xml:space="preserve">. </w:t>
      </w:r>
      <w:r>
        <w:t>Damit</w:t>
      </w:r>
      <w:r w:rsidR="000A58A0">
        <w:t xml:space="preserve"> sinkt die Konzentration</w:t>
      </w:r>
      <w:r w:rsidR="02079A77">
        <w:t>,</w:t>
      </w:r>
      <w:r w:rsidR="00334B00">
        <w:t xml:space="preserve"> und </w:t>
      </w:r>
      <w:r w:rsidR="000A58A0">
        <w:t>Fehler schleichen sich ein</w:t>
      </w:r>
      <w:r w:rsidR="0005141D">
        <w:t>:</w:t>
      </w:r>
      <w:r w:rsidR="000A58A0">
        <w:t xml:space="preserve"> Falsch kommissionierte Ware, beschädigte Verpackungen oder ungenau platzierte Bauteile kosten Zeit und Geld.</w:t>
      </w:r>
      <w:r w:rsidR="0005141D">
        <w:t xml:space="preserve"> </w:t>
      </w:r>
      <w:r w:rsidR="000A58A0">
        <w:t>Hinzu kommen indirekte Effekte. Fällt Personal aus,</w:t>
      </w:r>
      <w:r w:rsidR="0005141D">
        <w:t xml:space="preserve"> müssen andere ein</w:t>
      </w:r>
      <w:r w:rsidR="000A58A0">
        <w:t>springen. Schichtpläne geraten unter Druck</w:t>
      </w:r>
      <w:r w:rsidR="0005141D">
        <w:t>,</w:t>
      </w:r>
      <w:r w:rsidR="000A58A0">
        <w:t xml:space="preserve"> Überstunden häufen sich</w:t>
      </w:r>
      <w:r w:rsidR="0005141D">
        <w:t>, d</w:t>
      </w:r>
      <w:r w:rsidR="000A58A0">
        <w:t>ie Stimmung kippt. Wer qualifizierte Mitarbeitende verliert, verliert Know-how.</w:t>
      </w:r>
      <w:r w:rsidR="0035022D">
        <w:t xml:space="preserve"> Der</w:t>
      </w:r>
      <w:r w:rsidR="00334B00">
        <w:t xml:space="preserve"> Fachkräftemangel verschärft das Problem.</w:t>
      </w:r>
    </w:p>
    <w:p w:rsidR="000A58A0" w:rsidP="000A58A0" w:rsidRDefault="000A58A0" w14:paraId="7766F18D" w14:textId="77777777">
      <w:pPr>
        <w:spacing w:line="360" w:lineRule="auto"/>
      </w:pPr>
    </w:p>
    <w:p w:rsidR="000A58A0" w:rsidP="000A58A0" w:rsidRDefault="000A58A0" w14:paraId="434DB731" w14:textId="025F7637">
      <w:pPr>
        <w:spacing w:line="360" w:lineRule="auto"/>
      </w:pPr>
      <w:r>
        <w:t>Automatisierung scheint eine naheliegende Antwort</w:t>
      </w:r>
      <w:r w:rsidR="00073749">
        <w:t>, d</w:t>
      </w:r>
      <w:r>
        <w:t xml:space="preserve">och nicht jeder Prozess </w:t>
      </w:r>
      <w:r w:rsidR="00073749">
        <w:t>eignet sich dafür</w:t>
      </w:r>
      <w:r>
        <w:t xml:space="preserve">. </w:t>
      </w:r>
      <w:r w:rsidR="00345213">
        <w:t>„</w:t>
      </w:r>
      <w:r>
        <w:t>Hohe Variantenvielfalt, schwankende Stückzahlen und begrenzte Investitionsbudgets setzen Grenzen. Gerade in Versand und Kommissionierung braucht es flexible Lösungen</w:t>
      </w:r>
      <w:r w:rsidR="00345213">
        <w:t>“, weiß Eric Wilhelm, Leiter des Geschäftsfelds Handhabung und Mitglied der Unternehmensleitung bei Schmalz in Glatten.</w:t>
      </w:r>
    </w:p>
    <w:p w:rsidR="000A58A0" w:rsidP="000A58A0" w:rsidRDefault="000A58A0" w14:paraId="1779AE24" w14:textId="77777777">
      <w:pPr>
        <w:spacing w:line="360" w:lineRule="auto"/>
      </w:pPr>
    </w:p>
    <w:p w:rsidRPr="00D64EA5" w:rsidR="000A58A0" w:rsidP="000A58A0" w:rsidRDefault="000A58A0" w14:paraId="321A5EAA" w14:textId="7A0AF872">
      <w:pPr>
        <w:spacing w:line="360" w:lineRule="auto"/>
        <w:rPr>
          <w:b/>
          <w:bCs/>
        </w:rPr>
      </w:pPr>
      <w:r w:rsidRPr="00D64EA5">
        <w:rPr>
          <w:b/>
          <w:bCs/>
        </w:rPr>
        <w:t>Hoher Durchsatz, wenig Spielraum</w:t>
      </w:r>
    </w:p>
    <w:p w:rsidR="000A58A0" w:rsidP="000A58A0" w:rsidRDefault="008C7BEA" w14:paraId="51CD2759" w14:textId="36798E15">
      <w:pPr>
        <w:spacing w:line="360" w:lineRule="auto"/>
      </w:pPr>
      <w:r w:rsidRPr="008C7BEA">
        <w:t>Ein Beispiel liefert die Logistik von dm. Die deutsche Drogeriemarktkette unterhält mehr als 4.100 Filialen und beschäftigt rund 90 000 Mitarbeitende in Europa. Sie vertreibt ein breites Sortiment aus Kosmetik, Gesundheits- und Haushaltsprodukten sowie Bio-Lebensmitteln und richtet sich sowohl an stationäre als auch Online-Kunden über Ländergrenzen hinweg. Die stark wachsende Zahl täglicher Sendungen brachte das Textil-Verteilzentrum in Karlsruhe zunehmend an seine Grenzen – eine Lösung war nötig, die Abläufe effizienter gestaltet, Transportkosten senkt und die Mitarbeitenden spürbar entlastet. Die Prozesse im Versand liefen im schnellen Takt. Viele Handgriffe wiederholten sich tausendfach. Eine vollständige Automatisierung kam aufgrund hoher Investitionskosten und begrenzter Flexibilität nicht in Frage. Gesucht war eine Lösung, die bestehende Abläufe stützt, ohne sie auf den Kopf zu stellen. Sie sollte Lasten abnehmen, den Durchsatz stabilisieren und sich schnell integrieren lassen.</w:t>
      </w:r>
    </w:p>
    <w:p w:rsidR="008C7BEA" w:rsidP="000A58A0" w:rsidRDefault="008C7BEA" w14:paraId="6D5BCD17" w14:textId="77777777">
      <w:pPr>
        <w:spacing w:line="360" w:lineRule="auto"/>
      </w:pPr>
    </w:p>
    <w:p w:rsidRPr="00D64EA5" w:rsidR="000A58A0" w:rsidP="000A58A0" w:rsidRDefault="000A58A0" w14:paraId="466B7552" w14:textId="6A99EF10">
      <w:pPr>
        <w:spacing w:line="360" w:lineRule="auto"/>
        <w:rPr>
          <w:b/>
          <w:bCs/>
        </w:rPr>
      </w:pPr>
      <w:r w:rsidRPr="00D64EA5">
        <w:rPr>
          <w:b/>
          <w:bCs/>
        </w:rPr>
        <w:t>Ergonomie als wirtschaftlicher Hebel</w:t>
      </w:r>
    </w:p>
    <w:p w:rsidR="000A58A0" w:rsidP="000A58A0" w:rsidRDefault="000A58A0" w14:paraId="746E0D65" w14:textId="3B098240">
      <w:pPr>
        <w:spacing w:line="360" w:lineRule="auto"/>
      </w:pPr>
      <w:r>
        <w:t>Hier setzt</w:t>
      </w:r>
      <w:r w:rsidR="00334B00">
        <w:t>e Vakuum-Experte</w:t>
      </w:r>
      <w:r>
        <w:t xml:space="preserve"> Schmalz an</w:t>
      </w:r>
      <w:r w:rsidR="00334B00">
        <w:t xml:space="preserve">, um die </w:t>
      </w:r>
      <w:r>
        <w:t xml:space="preserve">körperliche Belastung zu reduzieren und Prozesse schneller </w:t>
      </w:r>
      <w:r w:rsidR="00334B00">
        <w:t>sowie</w:t>
      </w:r>
      <w:r>
        <w:t xml:space="preserve"> stabiler zu </w:t>
      </w:r>
      <w:r w:rsidR="3D7EF161">
        <w:t>gestalten</w:t>
      </w:r>
      <w:r>
        <w:t>.</w:t>
      </w:r>
      <w:r w:rsidR="00D53948">
        <w:t xml:space="preserve"> </w:t>
      </w:r>
      <w:r>
        <w:t xml:space="preserve">Ergonomische Handhabungssysteme lassen sich ohne lange Projektlaufzeiten in bestehende Arbeitsplätze integrieren. </w:t>
      </w:r>
      <w:r w:rsidR="00073749">
        <w:t>Beschäftigte</w:t>
      </w:r>
      <w:r>
        <w:t xml:space="preserve"> greifen die Last nicht mehr direkt, sondern führen sie mit Unterstützung eines Vakuum-Hebegeräts. Die Bewegung bleibt vertraut</w:t>
      </w:r>
      <w:r w:rsidR="00073749">
        <w:t>, d</w:t>
      </w:r>
      <w:r>
        <w:t>ie Belastung sinkt deutlich.</w:t>
      </w:r>
      <w:r w:rsidR="00334B00">
        <w:t xml:space="preserve"> Der wirtschaftliche Effekt entsteht sofort.</w:t>
      </w:r>
    </w:p>
    <w:p w:rsidR="000A58A0" w:rsidP="000A58A0" w:rsidRDefault="000A58A0" w14:paraId="3D04E316" w14:textId="77777777">
      <w:pPr>
        <w:spacing w:line="360" w:lineRule="auto"/>
      </w:pPr>
    </w:p>
    <w:p w:rsidRPr="00E71B20" w:rsidR="00E71B20" w:rsidP="00E71B20" w:rsidRDefault="00E71B20" w14:paraId="49C61AA4" w14:textId="35724656">
      <w:pPr>
        <w:spacing w:line="360" w:lineRule="auto"/>
      </w:pPr>
      <w:r w:rsidRPr="00E71B20">
        <w:t xml:space="preserve">Schmalz entwickelte </w:t>
      </w:r>
      <w:r>
        <w:t>für dm</w:t>
      </w:r>
      <w:r w:rsidRPr="00E71B20">
        <w:t xml:space="preserve"> ein maßgeschneidertes Konzept aus Vakuum-Schlauchheber und angepasstem Kransystem. Damit lassen sich Kartons in aufrechter Körperhaltung bis zu 2,15 Meter hoch auf Paletten stapeln – ohne Kraftakt und ohne ungesunde Bewegungen. Ein verstellbarer Vakuum-Greifer ermöglicht das flexible Handling unterschiedlicher Kartongrößen, sodass der Prozess ohne aufwendige Umrüstzeiten läuft. Das spart Zeit im Takt und erhöht die Effizienz im Versand spürbar.</w:t>
      </w:r>
    </w:p>
    <w:p w:rsidR="00E71B20" w:rsidP="00E71B20" w:rsidRDefault="00E71B20" w14:paraId="47FA8736" w14:textId="77777777">
      <w:pPr>
        <w:spacing w:line="360" w:lineRule="auto"/>
      </w:pPr>
    </w:p>
    <w:p w:rsidR="000A58A0" w:rsidP="000A58A0" w:rsidRDefault="000A58A0" w14:paraId="7F88A585" w14:textId="4DBDF021">
      <w:pPr>
        <w:spacing w:line="360" w:lineRule="auto"/>
      </w:pPr>
      <w:r>
        <w:t xml:space="preserve">Eine einfache Rechnung zeigt die Wirkung: </w:t>
      </w:r>
      <w:r w:rsidR="0035022D">
        <w:t>Benötigt</w:t>
      </w:r>
      <w:r>
        <w:t xml:space="preserve"> ein Teammitglied eine Sekunde </w:t>
      </w:r>
      <w:r w:rsidR="0035022D">
        <w:t xml:space="preserve">weniger </w:t>
      </w:r>
      <w:r>
        <w:t>pro Hub und wiederholt den Vorgang tausendmal, gewinnt es 16,7 Minuten pro Schicht. Reduziert ein System die effektive Belastung um ein Kilogramm bei tausend Wiederholungen, entspricht das einer Tagesentlastung von einer Tonne.</w:t>
      </w:r>
    </w:p>
    <w:p w:rsidR="000A58A0" w:rsidP="000A58A0" w:rsidRDefault="000A58A0" w14:paraId="3842DA0D" w14:textId="77777777">
      <w:pPr>
        <w:spacing w:line="360" w:lineRule="auto"/>
      </w:pPr>
    </w:p>
    <w:p w:rsidR="00E71B20" w:rsidP="000A58A0" w:rsidRDefault="00E71B20" w14:paraId="42733D5C" w14:textId="77777777">
      <w:pPr>
        <w:spacing w:line="360" w:lineRule="auto"/>
        <w:rPr>
          <w:b/>
          <w:bCs/>
        </w:rPr>
      </w:pPr>
      <w:r w:rsidRPr="00E71B20">
        <w:rPr>
          <w:b/>
          <w:bCs/>
        </w:rPr>
        <w:t>Messbare Effekte: Mehr Leistung, weniger Ausfälle</w:t>
      </w:r>
    </w:p>
    <w:p w:rsidR="000A58A0" w:rsidP="000A58A0" w:rsidRDefault="000A58A0" w14:paraId="77B3EC93" w14:textId="40561BBF">
      <w:pPr>
        <w:spacing w:line="360" w:lineRule="auto"/>
      </w:pPr>
      <w:r>
        <w:t>Studien des Fraunhofer</w:t>
      </w:r>
      <w:r w:rsidR="00073749">
        <w:t>-Instituts</w:t>
      </w:r>
      <w:r>
        <w:t xml:space="preserve"> </w:t>
      </w:r>
      <w:r w:rsidRPr="00073749" w:rsidR="00073749">
        <w:t xml:space="preserve">für Produktionstechnik und Automatisierung </w:t>
      </w:r>
      <w:r>
        <w:t>IPA belegen, dass ergonomische Arbeitsplätze die Produktivität um bis zu 25 Prozent steigern können. Arbeitsbedingte Muskel-Skelett-Erkrankungen sinken um bis zu 59 Prozent</w:t>
      </w:r>
      <w:r w:rsidR="00D304CF">
        <w:t>,</w:t>
      </w:r>
      <w:r>
        <w:t xml:space="preserve"> Ausfalltage um bis zu 75 Prozent. Auch Fehlerquoten gehen deutlich zurück.</w:t>
      </w:r>
    </w:p>
    <w:p w:rsidR="000A58A0" w:rsidP="000A58A0" w:rsidRDefault="000A58A0" w14:paraId="4C87CB06" w14:textId="77777777">
      <w:pPr>
        <w:spacing w:line="360" w:lineRule="auto"/>
      </w:pPr>
    </w:p>
    <w:p w:rsidR="000A58A0" w:rsidP="000A58A0" w:rsidRDefault="000A58A0" w14:paraId="10847655" w14:textId="689FD3BC">
      <w:pPr>
        <w:spacing w:line="360" w:lineRule="auto"/>
      </w:pPr>
      <w:r>
        <w:t>Diese Effekte greifen ineinander. Weniger Ermüdung führt zu stabileren Bewegungsabläufen</w:t>
      </w:r>
      <w:r w:rsidR="00D304CF">
        <w:t xml:space="preserve"> und damit zu</w:t>
      </w:r>
      <w:r>
        <w:t xml:space="preserve"> </w:t>
      </w:r>
      <w:r w:rsidR="00D304CF">
        <w:t>weniger Fehlern. D</w:t>
      </w:r>
      <w:r>
        <w:t>ie</w:t>
      </w:r>
      <w:r w:rsidR="00D304CF">
        <w:t xml:space="preserve"> verminderte</w:t>
      </w:r>
      <w:r>
        <w:t xml:space="preserve"> Fehlerquote</w:t>
      </w:r>
      <w:r w:rsidR="00D304CF">
        <w:t xml:space="preserve"> r</w:t>
      </w:r>
      <w:r>
        <w:t>eduzier</w:t>
      </w:r>
      <w:r w:rsidR="00D304CF">
        <w:t>t</w:t>
      </w:r>
      <w:r>
        <w:t xml:space="preserve"> Nacharbeit und Retouren</w:t>
      </w:r>
      <w:r w:rsidR="00D304CF">
        <w:t>. Außerdem steigt der</w:t>
      </w:r>
      <w:r>
        <w:t xml:space="preserve"> Output pro Schicht, ohne dass zusätzliche Mitarbeitende erforderlich sind.</w:t>
      </w:r>
    </w:p>
    <w:p w:rsidR="000A58A0" w:rsidP="000A58A0" w:rsidRDefault="000A58A0" w14:paraId="44BC437D" w14:textId="77777777">
      <w:pPr>
        <w:spacing w:line="360" w:lineRule="auto"/>
      </w:pPr>
    </w:p>
    <w:p w:rsidRPr="00D64EA5" w:rsidR="000A58A0" w:rsidP="000A58A0" w:rsidRDefault="000A58A0" w14:paraId="0575FD7D" w14:textId="5CA2BF83">
      <w:pPr>
        <w:spacing w:line="360" w:lineRule="auto"/>
        <w:rPr>
          <w:b/>
          <w:bCs/>
        </w:rPr>
      </w:pPr>
      <w:r w:rsidRPr="00D64EA5">
        <w:rPr>
          <w:b/>
          <w:bCs/>
        </w:rPr>
        <w:t>Ganzheitliche Handhabung statt Einzelmaßnahme</w:t>
      </w:r>
    </w:p>
    <w:p w:rsidR="000A58A0" w:rsidP="000A58A0" w:rsidRDefault="009347DE" w14:paraId="45D96DFA" w14:textId="440D8AFA">
      <w:pPr>
        <w:spacing w:line="360" w:lineRule="auto"/>
      </w:pPr>
      <w:r w:rsidR="009347DE">
        <w:rPr/>
        <w:t xml:space="preserve">Genau hier setzen durchdachte </w:t>
      </w:r>
      <w:r w:rsidR="009347DE">
        <w:rPr/>
        <w:t>technische Lösungen an</w:t>
      </w:r>
      <w:r w:rsidR="009347DE">
        <w:rPr/>
        <w:t>, die Arbeitspl</w:t>
      </w:r>
      <w:r w:rsidR="005008FB">
        <w:rPr/>
        <w:t>ätze</w:t>
      </w:r>
      <w:r w:rsidR="009347DE">
        <w:rPr/>
        <w:t xml:space="preserve"> nicht isoliert betrachten, sondern konsequent in den gesamten </w:t>
      </w:r>
      <w:r w:rsidR="009347DE">
        <w:rPr/>
        <w:t xml:space="preserve">Handhabungsprozess integrieren. </w:t>
      </w:r>
      <w:r w:rsidR="000A58A0">
        <w:rPr/>
        <w:t>Schmalz versteht Ergonomie als Systemaufgabe. Das Portfolio reicht von Vakuum-Schlauchhebern</w:t>
      </w:r>
      <w:r w:rsidR="000A58A0">
        <w:rPr/>
        <w:t xml:space="preserve"> für dynamische </w:t>
      </w:r>
      <w:r w:rsidR="005008FB">
        <w:rPr/>
        <w:t>Tätigkeiten</w:t>
      </w:r>
      <w:r w:rsidR="000A58A0">
        <w:rPr/>
        <w:t xml:space="preserve"> mit hoher Taktzahl über kettenzugbasierte Vakuum-Hebegeräte für schwerere Lasten bis hin zu feinfühligen </w:t>
      </w:r>
      <w:r w:rsidR="000A58A0">
        <w:rPr/>
        <w:t>Seilbalancern</w:t>
      </w:r>
      <w:r w:rsidR="000A58A0">
        <w:rPr/>
        <w:t xml:space="preserve"> für präzises Positionieren. Ergänzt wird das Spektrum durch leichtgängige, handgeführte </w:t>
      </w:r>
      <w:r w:rsidR="00900844">
        <w:rPr/>
        <w:t>Kräne</w:t>
      </w:r>
      <w:r w:rsidR="000A58A0">
        <w:rPr/>
        <w:t xml:space="preserve">, </w:t>
      </w:r>
      <w:r w:rsidR="000A58A0">
        <w:rPr/>
        <w:t>Exoskelette und mobile Fördersysteme.</w:t>
      </w:r>
    </w:p>
    <w:p w:rsidR="000A58A0" w:rsidP="000A58A0" w:rsidRDefault="000A58A0" w14:paraId="415CE77D" w14:textId="77777777">
      <w:pPr>
        <w:spacing w:line="360" w:lineRule="auto"/>
      </w:pPr>
    </w:p>
    <w:p w:rsidR="000A58A0" w:rsidP="000A58A0" w:rsidRDefault="000A58A0" w14:paraId="4763F400" w14:textId="1A59D94C">
      <w:pPr>
        <w:spacing w:line="360" w:lineRule="auto"/>
      </w:pPr>
      <w:r>
        <w:t>Vakuum-Schlauchheber ermöglichen das schnelle Heben, Drehen und Absetzen von Kartons, Säcken oder anderen Packstücken. Sie reagieren direkt auf die Handbewegung</w:t>
      </w:r>
      <w:r w:rsidR="009347DE">
        <w:t>, d</w:t>
      </w:r>
      <w:r>
        <w:t>ie Last folgt intuitiv. Das verkürzt Einarbeitungszeiten und reduziert Fehlbedienungen.</w:t>
      </w:r>
      <w:r w:rsidR="00D53948">
        <w:t xml:space="preserve"> </w:t>
      </w:r>
      <w:r>
        <w:t xml:space="preserve">Kettenzugbasierte Vakuum-Hebegeräte kommen dort zum Einsatz, wo höhere Gewichte bewegt werden müssen. Seilbalancer unterstützen bei Montage- </w:t>
      </w:r>
      <w:r w:rsidR="240675F1">
        <w:t xml:space="preserve">und </w:t>
      </w:r>
      <w:r>
        <w:t>Positionieraufgaben, die Feingefühl verlangen.</w:t>
      </w:r>
      <w:r w:rsidR="00D53948">
        <w:t xml:space="preserve"> </w:t>
      </w:r>
      <w:r>
        <w:t>Kransysteme sorgen für den notwendigen Aktionsradius</w:t>
      </w:r>
      <w:r w:rsidR="009347DE">
        <w:t xml:space="preserve"> und </w:t>
      </w:r>
      <w:r>
        <w:t>führen die Hebegeräte leichtgängig durch den Raum. So entsteh</w:t>
      </w:r>
      <w:r w:rsidR="009347DE">
        <w:t>en</w:t>
      </w:r>
      <w:r>
        <w:t xml:space="preserve"> Arbeitspl</w:t>
      </w:r>
      <w:r w:rsidR="009347DE">
        <w:t>ätze</w:t>
      </w:r>
      <w:r>
        <w:t>, d</w:t>
      </w:r>
      <w:r w:rsidR="009347DE">
        <w:t>ie</w:t>
      </w:r>
      <w:r>
        <w:t xml:space="preserve"> </w:t>
      </w:r>
      <w:r w:rsidR="009347DE">
        <w:t>optimal zur</w:t>
      </w:r>
      <w:r>
        <w:t xml:space="preserve"> Aufgabe pass</w:t>
      </w:r>
      <w:r w:rsidR="009347DE">
        <w:t>en</w:t>
      </w:r>
      <w:r>
        <w:t>.</w:t>
      </w:r>
      <w:r w:rsidR="00900844">
        <w:t xml:space="preserve"> </w:t>
      </w:r>
      <w:r w:rsidR="00345213">
        <w:t>„</w:t>
      </w:r>
      <w:r w:rsidR="00087E2E">
        <w:t xml:space="preserve">Entscheidend ist das </w:t>
      </w:r>
      <w:r>
        <w:t>Zusammenspiel</w:t>
      </w:r>
      <w:r w:rsidR="009347DE">
        <w:t xml:space="preserve"> der Komponenten</w:t>
      </w:r>
      <w:r w:rsidR="00345213">
        <w:t xml:space="preserve">“, betont Eric Wilhelm, „deshalb liefert </w:t>
      </w:r>
      <w:r>
        <w:t>Schmalz nicht nur ein einzelnes Gerät, sondern ein abgestimmtes Gesamtsystem.</w:t>
      </w:r>
      <w:r w:rsidR="00345213">
        <w:t>“</w:t>
      </w:r>
      <w:r>
        <w:t xml:space="preserve"> Beratung, Auslegung und Integration erfolgen</w:t>
      </w:r>
      <w:r w:rsidR="009347DE">
        <w:t xml:space="preserve"> in enger Abstimmung mit dem Kunden</w:t>
      </w:r>
      <w:r>
        <w:t xml:space="preserve"> aus einer Hand. Das reduziert Schnittstellen und erhöht die Betriebssicherheit.</w:t>
      </w:r>
    </w:p>
    <w:p w:rsidR="000A58A0" w:rsidP="000A58A0" w:rsidRDefault="000A58A0" w14:paraId="609483B8" w14:textId="77777777">
      <w:pPr>
        <w:spacing w:line="360" w:lineRule="auto"/>
      </w:pPr>
    </w:p>
    <w:p w:rsidRPr="00D64EA5" w:rsidR="000A58A0" w:rsidP="000A58A0" w:rsidRDefault="000A58A0" w14:paraId="3C8E1897" w14:textId="4320CE9A">
      <w:pPr>
        <w:spacing w:line="360" w:lineRule="auto"/>
        <w:rPr>
          <w:b/>
          <w:bCs/>
        </w:rPr>
      </w:pPr>
      <w:r w:rsidRPr="00D64EA5">
        <w:rPr>
          <w:b/>
          <w:bCs/>
        </w:rPr>
        <w:t>Flexibilität im demografischen Wandel</w:t>
      </w:r>
    </w:p>
    <w:p w:rsidR="000A58A0" w:rsidP="000A58A0" w:rsidRDefault="000A58A0" w14:paraId="226B7185" w14:textId="76C8ACA6">
      <w:pPr>
        <w:spacing w:line="360" w:lineRule="auto"/>
      </w:pPr>
      <w:r>
        <w:t>Ein weiterer Vorteil</w:t>
      </w:r>
      <w:r w:rsidR="009347DE">
        <w:t xml:space="preserve"> der Lösungen</w:t>
      </w:r>
      <w:r>
        <w:t xml:space="preserve"> zeigt sich im Personalmanagement. Ergonomische Handhabungssysteme ermöglichen es, Aufgaben unabhängig von Körperkraft zu besetzen. Ob jung oder erfahren, ob Mann oder Frau: Mit einer passenden Hebehilfe lassen sich Lasten gleichmäßig und kontrolliert bewegen.</w:t>
      </w:r>
      <w:r w:rsidR="00D53948">
        <w:t xml:space="preserve"> </w:t>
      </w:r>
      <w:r>
        <w:t>Das erweitert den Bewerberkreis. Gleichzeitig sinkt die Hemmschwelle für ältere Mitarbeitende, länger im Betrieb zu bleiben. In Zeiten knapper Fachkräfte gewinnt diese Flexibilität strategische Bedeutung.</w:t>
      </w:r>
    </w:p>
    <w:p w:rsidR="000A58A0" w:rsidP="000A58A0" w:rsidRDefault="000A58A0" w14:paraId="0EEECCEB" w14:textId="77777777">
      <w:pPr>
        <w:spacing w:line="360" w:lineRule="auto"/>
      </w:pPr>
    </w:p>
    <w:p w:rsidR="000A58A0" w:rsidP="000A58A0" w:rsidRDefault="000A58A0" w14:paraId="7A37FF6D" w14:textId="212D2C82">
      <w:pPr>
        <w:spacing w:line="360" w:lineRule="auto"/>
      </w:pPr>
      <w:r>
        <w:t xml:space="preserve">Auch bei kurzfristigen Schwankungen im Auftragsvolumen helfen ergonomische Systeme. </w:t>
      </w:r>
      <w:r w:rsidR="00822220">
        <w:t xml:space="preserve">Was früher zwei Personen brauchte, erledigt heute eine allein. </w:t>
      </w:r>
      <w:r w:rsidR="00334B00">
        <w:t>Sie</w:t>
      </w:r>
      <w:r w:rsidR="00822220">
        <w:t xml:space="preserve"> führt die Last sicher, präzise und ohne Kraftaufwand. So bleiben Beschäftigte frei für andere Aufgaben</w:t>
      </w:r>
      <w:r w:rsidR="1DEA5B1F">
        <w:t>,</w:t>
      </w:r>
      <w:r w:rsidR="00822220">
        <w:t xml:space="preserve"> und das Team gewinnt Spielraum im Tagesgeschäft. </w:t>
      </w:r>
    </w:p>
    <w:p w:rsidR="000A58A0" w:rsidP="000A58A0" w:rsidRDefault="000A58A0" w14:paraId="514EF14E" w14:textId="77777777">
      <w:pPr>
        <w:spacing w:line="360" w:lineRule="auto"/>
      </w:pPr>
    </w:p>
    <w:p w:rsidR="00E71B20" w:rsidP="000A58A0" w:rsidRDefault="00E71B20" w14:paraId="0A043541" w14:textId="2E7B4178">
      <w:pPr>
        <w:spacing w:line="360" w:lineRule="auto"/>
        <w:rPr>
          <w:b/>
          <w:bCs/>
        </w:rPr>
      </w:pPr>
      <w:r>
        <w:rPr>
          <w:b/>
          <w:bCs/>
        </w:rPr>
        <w:t>S</w:t>
      </w:r>
      <w:r w:rsidRPr="00E71B20">
        <w:rPr>
          <w:b/>
          <w:bCs/>
        </w:rPr>
        <w:t>teige</w:t>
      </w:r>
      <w:r>
        <w:rPr>
          <w:b/>
          <w:bCs/>
        </w:rPr>
        <w:t>nde</w:t>
      </w:r>
      <w:r w:rsidRPr="00E71B20">
        <w:rPr>
          <w:b/>
          <w:bCs/>
        </w:rPr>
        <w:t xml:space="preserve"> Qualität und stabiler Versand</w:t>
      </w:r>
    </w:p>
    <w:p w:rsidR="000A58A0" w:rsidP="000A58A0" w:rsidRDefault="000A58A0" w14:paraId="09338B85" w14:textId="5470E4BE">
      <w:pPr>
        <w:spacing w:line="360" w:lineRule="auto"/>
      </w:pPr>
      <w:r>
        <w:t>Ergonomie wirkt nicht nur auf den Rücken</w:t>
      </w:r>
      <w:r w:rsidR="00822220">
        <w:t>, s</w:t>
      </w:r>
      <w:r>
        <w:t xml:space="preserve">ie beeinflusst </w:t>
      </w:r>
      <w:r w:rsidR="00822220">
        <w:t xml:space="preserve">auch </w:t>
      </w:r>
      <w:r>
        <w:t>die Prozessqualität. Wer eine Last kontrolliert führt, beschädigt sie seltener. Wer nicht unter Zeitdruck und Ermüdung leidet, kommissioniert präziser.</w:t>
      </w:r>
      <w:r w:rsidR="00D53948">
        <w:t xml:space="preserve"> </w:t>
      </w:r>
      <w:r>
        <w:t>Gerade im Versand schlagen Fehler stark zu Buche. Eine falsch gepackte Sendung zieht Retouren, Nacharbeit und Imageverlust nach sich. Jede vermiedene Fehlkommissionierung spart Aufwand entlang der gesamten Kette.</w:t>
      </w:r>
    </w:p>
    <w:p w:rsidR="000A58A0" w:rsidP="000A58A0" w:rsidRDefault="000A58A0" w14:paraId="197C17CE" w14:textId="77777777">
      <w:pPr>
        <w:spacing w:line="360" w:lineRule="auto"/>
      </w:pPr>
    </w:p>
    <w:p w:rsidR="000A58A0" w:rsidP="000A58A0" w:rsidRDefault="000A58A0" w14:paraId="48A9ECF0" w14:textId="16790FDF">
      <w:pPr>
        <w:spacing w:line="360" w:lineRule="auto"/>
      </w:pPr>
      <w:r>
        <w:t xml:space="preserve">Bei dm zeigte sich, dass die ergonomische Unterstützung den Versand stabilisierte. </w:t>
      </w:r>
      <w:r w:rsidR="00822220">
        <w:t>Die Beschäftigten</w:t>
      </w:r>
      <w:r>
        <w:t xml:space="preserve"> arbeiteten gleichmäßiger</w:t>
      </w:r>
      <w:r w:rsidR="00822220">
        <w:t>, d</w:t>
      </w:r>
      <w:r>
        <w:t xml:space="preserve">er Durchsatz stieg. Gleichzeitig sanken körperliche Beschwerden. </w:t>
      </w:r>
      <w:r w:rsidR="00262F31">
        <w:t xml:space="preserve">Aus </w:t>
      </w:r>
      <w:r w:rsidR="00371610">
        <w:t xml:space="preserve">durchschnittlich rund </w:t>
      </w:r>
      <w:r w:rsidR="00262F31">
        <w:t>800 Paketen pro Tag wurden 1.850</w:t>
      </w:r>
      <w:r>
        <w:t>.</w:t>
      </w:r>
    </w:p>
    <w:p w:rsidR="000A58A0" w:rsidP="000A58A0" w:rsidRDefault="000A58A0" w14:paraId="39F38862" w14:textId="77777777">
      <w:pPr>
        <w:spacing w:line="360" w:lineRule="auto"/>
      </w:pPr>
    </w:p>
    <w:p w:rsidRPr="00D64EA5" w:rsidR="000A58A0" w:rsidP="000A58A0" w:rsidRDefault="000A58A0" w14:paraId="4EC3DF3C" w14:textId="6B78BF3D">
      <w:pPr>
        <w:spacing w:line="360" w:lineRule="auto"/>
        <w:rPr>
          <w:b/>
          <w:bCs/>
        </w:rPr>
      </w:pPr>
      <w:r w:rsidRPr="00D64EA5">
        <w:rPr>
          <w:b/>
          <w:bCs/>
        </w:rPr>
        <w:t>Investition mit kurzer Amortisation</w:t>
      </w:r>
    </w:p>
    <w:p w:rsidR="000A58A0" w:rsidP="000A58A0" w:rsidRDefault="000A58A0" w14:paraId="78647449" w14:textId="3C9CD009">
      <w:pPr>
        <w:spacing w:line="360" w:lineRule="auto"/>
      </w:pPr>
      <w:r>
        <w:t>Ergonomie zählt zu den Maßnahmen mit schneller Wirkung. Sie erfordert keine komplexe IT-Integration</w:t>
      </w:r>
      <w:r w:rsidR="00822220">
        <w:t xml:space="preserve"> und </w:t>
      </w:r>
      <w:r>
        <w:t>verändert Materialflüsse</w:t>
      </w:r>
      <w:r w:rsidR="00822220">
        <w:t xml:space="preserve"> nicht</w:t>
      </w:r>
      <w:r>
        <w:t xml:space="preserve"> grundlegend. Sie greift direkt am Arbeitsplatz an.</w:t>
      </w:r>
      <w:r w:rsidR="00D53948">
        <w:t xml:space="preserve"> </w:t>
      </w:r>
      <w:r w:rsidR="00345213">
        <w:t>„</w:t>
      </w:r>
      <w:r>
        <w:t>Unternehmen, die eine moderate Produktivitätssteigerung von zehn Prozent erzielen, erreichen über das Jahr hinweg spürbare Effekte</w:t>
      </w:r>
      <w:r w:rsidR="00345213">
        <w:t>“, sagt Eric Wilhelm</w:t>
      </w:r>
      <w:r>
        <w:t xml:space="preserve">. Kombiniert mit sinkenden Ausfallzeiten und reduzierten Fehlerkosten entsteht ein </w:t>
      </w:r>
      <w:r w:rsidR="00087E2E">
        <w:t xml:space="preserve">schneller </w:t>
      </w:r>
      <w:r>
        <w:t>Return on Investment</w:t>
      </w:r>
      <w:r w:rsidR="00822220">
        <w:t xml:space="preserve"> (ROI)</w:t>
      </w:r>
      <w:r>
        <w:t>.</w:t>
      </w:r>
    </w:p>
    <w:p w:rsidR="000A58A0" w:rsidP="000A58A0" w:rsidRDefault="000A58A0" w14:paraId="40CE0B5B" w14:textId="77777777">
      <w:pPr>
        <w:spacing w:line="360" w:lineRule="auto"/>
      </w:pPr>
    </w:p>
    <w:p w:rsidR="00D53948" w:rsidP="000A58A0" w:rsidRDefault="000A58A0" w14:paraId="77D11F02" w14:textId="3C160A5D">
      <w:pPr>
        <w:spacing w:line="360" w:lineRule="auto"/>
      </w:pPr>
      <w:r>
        <w:t>Schmalz begleitet diesen Prozess mit technischer Beratung und fundierter Auslegung. Systeme werden auf Werkstück, Gewicht, Taktzahl und Raumverhältnisse abgestimmt. Ziel ist nicht die maximale Traglast, sondern die optimale Balance zwischen Geschwindigkeit, Präzision und Entlastung.</w:t>
      </w:r>
      <w:r w:rsidR="00E71B20">
        <w:t xml:space="preserve"> </w:t>
      </w:r>
      <w:r>
        <w:t xml:space="preserve">Eric Wilhelm: </w:t>
      </w:r>
      <w:r w:rsidR="00D53948">
        <w:t>„</w:t>
      </w:r>
      <w:r>
        <w:t>Ergonomie ist kein Zusatz, sondern Bestandteil effizienter Prozesse. Wer Menschen entlastet, steigert die Leistung des Systems.</w:t>
      </w:r>
      <w:r w:rsidR="00D53948">
        <w:t>“</w:t>
      </w:r>
    </w:p>
    <w:p w:rsidR="000A58A0" w:rsidP="000A58A0" w:rsidRDefault="000A58A0" w14:paraId="08992005" w14:textId="77777777">
      <w:pPr>
        <w:spacing w:line="360" w:lineRule="auto"/>
      </w:pPr>
    </w:p>
    <w:p w:rsidRPr="00D64EA5" w:rsidR="000A58A0" w:rsidP="000A58A0" w:rsidRDefault="000A58A0" w14:paraId="756E03B4" w14:textId="670FFD63">
      <w:pPr>
        <w:spacing w:line="360" w:lineRule="auto"/>
        <w:rPr>
          <w:b/>
          <w:bCs/>
        </w:rPr>
      </w:pPr>
      <w:r w:rsidRPr="00D64EA5">
        <w:rPr>
          <w:b/>
          <w:bCs/>
        </w:rPr>
        <w:t>Blick nach vorn</w:t>
      </w:r>
    </w:p>
    <w:p w:rsidRPr="00D53948" w:rsidR="000A58A0" w:rsidP="000A58A0" w:rsidRDefault="000A58A0" w14:paraId="1D4DF8F5" w14:textId="02D57181">
      <w:pPr>
        <w:spacing w:line="360" w:lineRule="auto"/>
      </w:pPr>
      <w:r>
        <w:t xml:space="preserve">Die Intralogistik muss </w:t>
      </w:r>
      <w:r w:rsidR="00822220">
        <w:t xml:space="preserve">noch </w:t>
      </w:r>
      <w:r>
        <w:t>schneller, flexibler und robuster werden</w:t>
      </w:r>
      <w:r w:rsidR="00822220">
        <w:t>, um den steigenden Anforderungen gewachsen zu sein</w:t>
      </w:r>
      <w:r>
        <w:t>. Gleichzeitig verschärfen sich Fachkräftemangel und Kostendruck. Reine Automatisierung wird nicht alle Herausforderungen lösen. Manuelle Prozesse bleiben vielerorts unverzichtbar.</w:t>
      </w:r>
      <w:r w:rsidR="00822220">
        <w:t xml:space="preserve"> </w:t>
      </w:r>
      <w:r>
        <w:t xml:space="preserve">Gerade dort entscheidet die Gestaltung des Arbeitsplatzes über </w:t>
      </w:r>
      <w:r w:rsidR="00822220">
        <w:t xml:space="preserve">die </w:t>
      </w:r>
      <w:r>
        <w:t xml:space="preserve">Wettbewerbsfähigkeit. Ergonomische Handhabungstechnik verbindet wirtschaftliche </w:t>
      </w:r>
      <w:r w:rsidR="00822220">
        <w:t>Interessen</w:t>
      </w:r>
      <w:r>
        <w:t xml:space="preserve"> mit Verantwortung gegenüber den Mitarbeitenden. Sie senkt Kosten, stabilisiert </w:t>
      </w:r>
      <w:r w:rsidR="00822220">
        <w:t xml:space="preserve">die </w:t>
      </w:r>
      <w:r>
        <w:t>Qualität und erhöht den Output.</w:t>
      </w:r>
      <w:r w:rsidR="00822220">
        <w:t xml:space="preserve"> </w:t>
      </w:r>
      <w:r>
        <w:t xml:space="preserve">Wer heute in </w:t>
      </w:r>
      <w:r w:rsidR="00822220">
        <w:t>Gesundheitsschutz</w:t>
      </w:r>
      <w:r>
        <w:t xml:space="preserve"> investiert, </w:t>
      </w:r>
      <w:r w:rsidR="00822220">
        <w:t xml:space="preserve">sorgt für </w:t>
      </w:r>
      <w:r>
        <w:t>stabile Prozesse</w:t>
      </w:r>
      <w:r w:rsidRPr="00D53948">
        <w:t>.</w:t>
      </w:r>
      <w:r w:rsidRPr="00D53948" w:rsidR="00D53948">
        <w:t xml:space="preserve"> </w:t>
      </w:r>
      <w:r w:rsidRPr="00D53948">
        <w:t>Ergonomie rechnet sich</w:t>
      </w:r>
      <w:r w:rsidR="00822220">
        <w:t>:</w:t>
      </w:r>
      <w:r w:rsidRPr="00D53948">
        <w:t xml:space="preserve"> </w:t>
      </w:r>
      <w:r w:rsidR="00822220">
        <w:t>n</w:t>
      </w:r>
      <w:r w:rsidRPr="00D53948">
        <w:t>icht irgendwann</w:t>
      </w:r>
      <w:r w:rsidR="00822220">
        <w:t>, s</w:t>
      </w:r>
      <w:r w:rsidRPr="00D53948">
        <w:t>ondern im nächsten Takt.</w:t>
      </w:r>
    </w:p>
    <w:p w:rsidRPr="00D53948" w:rsidR="000A58A0" w:rsidP="0014412A" w:rsidRDefault="000A58A0" w14:paraId="53547F42" w14:textId="77777777">
      <w:pPr>
        <w:spacing w:line="360" w:lineRule="auto"/>
      </w:pPr>
    </w:p>
    <w:p w:rsidR="00E51C0E" w:rsidP="0014412A" w:rsidRDefault="00E51C0E" w14:paraId="13AC4E60" w14:textId="77777777">
      <w:pPr>
        <w:pStyle w:val="Heading4"/>
        <w:spacing w:before="0" w:line="360" w:lineRule="auto"/>
        <w:rPr>
          <w:rFonts w:ascii="Verdana" w:hAnsi="Verdana"/>
          <w:color w:val="666666"/>
          <w:sz w:val="15"/>
          <w:szCs w:val="15"/>
        </w:rPr>
      </w:pPr>
    </w:p>
    <w:p w:rsidR="0014412A" w:rsidP="0014412A" w:rsidRDefault="0014412A" w14:paraId="48FD6BEA" w14:textId="77777777"/>
    <w:p w:rsidRPr="0014412A" w:rsidR="0014412A" w:rsidP="0014412A" w:rsidRDefault="0014412A" w14:paraId="524F7244" w14:textId="77777777"/>
    <w:p w:rsidR="00051074" w:rsidP="00051074" w:rsidRDefault="00051074" w14:paraId="62174683" w14:textId="77777777">
      <w:pPr>
        <w:pStyle w:val="Heading4"/>
        <w:spacing w:before="0" w:line="360" w:lineRule="auto"/>
        <w:rPr>
          <w:color w:val="auto"/>
        </w:rPr>
      </w:pPr>
    </w:p>
    <w:p w:rsidRPr="00183C95" w:rsidR="00F37AC6" w:rsidP="00F37AC6" w:rsidRDefault="00F37AC6" w14:paraId="2224F66C" w14:textId="5779DC03">
      <w:pPr>
        <w:rPr>
          <w:rFonts w:ascii="Source Sans Pro" w:hAnsi="Source Sans Pro" w:cs="Calibri"/>
          <w:b/>
          <w:bCs/>
        </w:rPr>
      </w:pPr>
      <w:r w:rsidRPr="00183C95">
        <w:rPr>
          <w:rFonts w:ascii="Source Sans Pro" w:hAnsi="Source Sans Pro" w:cs="Calibri"/>
          <w:b/>
          <w:bCs/>
        </w:rPr>
        <w:t xml:space="preserve">Service für </w:t>
      </w:r>
      <w:r w:rsidR="00EE386E">
        <w:rPr>
          <w:rFonts w:ascii="Source Sans Pro" w:hAnsi="Source Sans Pro" w:cs="Calibri"/>
          <w:b/>
          <w:bCs/>
        </w:rPr>
        <w:t xml:space="preserve">die </w:t>
      </w:r>
      <w:r w:rsidRPr="00183C95">
        <w:rPr>
          <w:rFonts w:ascii="Source Sans Pro" w:hAnsi="Source Sans Pro" w:cs="Calibri"/>
          <w:b/>
          <w:bCs/>
        </w:rPr>
        <w:t>Redaktion</w:t>
      </w:r>
    </w:p>
    <w:p w:rsidRPr="00051074" w:rsidR="00051074" w:rsidP="00051074" w:rsidRDefault="00051074" w14:paraId="31F8EDB3" w14:textId="2F350DA5">
      <w:pPr>
        <w:spacing w:line="360" w:lineRule="auto"/>
      </w:pPr>
    </w:p>
    <w:p w:rsidRPr="00C97E2B" w:rsidR="00C97E2B" w:rsidP="00C97E2B" w:rsidRDefault="00051074" w14:paraId="483DC8B8" w14:textId="611253B7">
      <w:pPr>
        <w:spacing w:line="360" w:lineRule="auto"/>
      </w:pPr>
      <w:r w:rsidRPr="00C97E2B">
        <w:rPr>
          <w:b/>
        </w:rPr>
        <w:t>Meta-Title:</w:t>
      </w:r>
      <w:r w:rsidRPr="00C97E2B" w:rsidR="00A3692B">
        <w:rPr>
          <w:b/>
        </w:rPr>
        <w:t xml:space="preserve"> </w:t>
      </w:r>
      <w:r w:rsidRPr="00C97E2B" w:rsidR="00C97E2B">
        <w:t>Ergonomie in der Intralogistik: Wirtschaftlicher Hebel für mehr Output</w:t>
      </w:r>
    </w:p>
    <w:p w:rsidRPr="00C97E2B" w:rsidR="00051074" w:rsidP="00051074" w:rsidRDefault="00051074" w14:paraId="35C3CB43" w14:textId="054A1908">
      <w:pPr>
        <w:spacing w:line="360" w:lineRule="auto"/>
        <w:rPr>
          <w:b/>
        </w:rPr>
      </w:pPr>
    </w:p>
    <w:p w:rsidRPr="00C97E2B" w:rsidR="00C97E2B" w:rsidP="00C97E2B" w:rsidRDefault="00051074" w14:paraId="6830CA23" w14:textId="172275A4">
      <w:pPr>
        <w:spacing w:line="360" w:lineRule="auto"/>
      </w:pPr>
      <w:r w:rsidRPr="00C97E2B">
        <w:rPr>
          <w:b/>
        </w:rPr>
        <w:t>Meta-Description:</w:t>
      </w:r>
      <w:r w:rsidRPr="00C97E2B" w:rsidR="00A3692B">
        <w:rPr>
          <w:b/>
        </w:rPr>
        <w:t xml:space="preserve"> </w:t>
      </w:r>
      <w:r w:rsidRPr="00C97E2B" w:rsidR="00C97E2B">
        <w:t>Warum ergonomische Handhabungssysteme Output steigern, Ausfälle senken und schnelle Returns on Investment liefern – mit Praxisbeispiel aus der Logistik.</w:t>
      </w:r>
    </w:p>
    <w:p w:rsidRPr="00C97E2B" w:rsidR="00051074" w:rsidP="00051074" w:rsidRDefault="00051074" w14:paraId="100F964F" w14:textId="32C78C50">
      <w:pPr>
        <w:spacing w:line="360" w:lineRule="auto"/>
        <w:rPr>
          <w:bCs/>
        </w:rPr>
      </w:pPr>
    </w:p>
    <w:p w:rsidRPr="00C97E2B" w:rsidR="00051074" w:rsidP="00C97E2B" w:rsidRDefault="00F37AC6" w14:paraId="41061789" w14:textId="11DF929F">
      <w:pPr>
        <w:spacing w:line="360" w:lineRule="auto"/>
      </w:pPr>
      <w:r w:rsidRPr="3E03E3C6">
        <w:rPr>
          <w:b/>
          <w:bCs/>
        </w:rPr>
        <w:t>Social Media:</w:t>
      </w:r>
      <w:r w:rsidRPr="3E03E3C6" w:rsidR="00C97E2B">
        <w:rPr>
          <w:b/>
          <w:bCs/>
        </w:rPr>
        <w:t xml:space="preserve"> </w:t>
      </w:r>
      <w:r w:rsidR="00C97E2B">
        <w:t>Ergonomie gilt oft als Gesundheitsthema</w:t>
      </w:r>
      <w:r w:rsidR="00087E2E">
        <w:t>, doch i</w:t>
      </w:r>
      <w:r w:rsidR="00C97E2B">
        <w:t xml:space="preserve">n der Intralogistik ist sie ein Wirtschaftsfaktor. </w:t>
      </w:r>
      <w:r w:rsidR="7BDF4930">
        <w:t xml:space="preserve">Wiederholende </w:t>
      </w:r>
      <w:r w:rsidR="00C97E2B">
        <w:t>Hebevorgänge zwischen fünf und zehn Kilogramm kosten Kraft und am Ende Produktivität. Ergonomische Handhabungssysteme greifen direkt am Arbeitsplatz an</w:t>
      </w:r>
      <w:r w:rsidR="00087E2E">
        <w:t>:</w:t>
      </w:r>
      <w:r w:rsidR="00C97E2B">
        <w:t xml:space="preserve"> Sie reduzieren Belastung, stabilisieren Prozesse und erhöhen den Output pro Schicht. Studien zeigen deutliche Effekte bei Produktivität und Fehlzeiten. Das Beispiel dm verdeutlicht: Wer Lasten intelligent bewegt, gewinnt Tempo und Qualität. Ergonomie rechnet sich – schneller, als viele erwarten.</w:t>
      </w:r>
    </w:p>
    <w:p w:rsidRPr="00C35A7C" w:rsidR="00F37AC6" w:rsidP="00051074" w:rsidRDefault="00F37AC6" w14:paraId="3B5A3BF1" w14:textId="77777777">
      <w:pPr>
        <w:spacing w:line="360" w:lineRule="auto"/>
        <w:rPr>
          <w:b/>
          <w:lang w:val="en-GB"/>
        </w:rPr>
      </w:pPr>
    </w:p>
    <w:p w:rsidRPr="00C35A7C" w:rsidR="00A34302" w:rsidP="00051074" w:rsidRDefault="00A34302" w14:paraId="4EE1C60C" w14:textId="77777777">
      <w:pPr>
        <w:tabs>
          <w:tab w:val="left" w:pos="1979"/>
        </w:tabs>
        <w:spacing w:line="360" w:lineRule="auto"/>
        <w:rPr>
          <w:b/>
          <w:sz w:val="20"/>
          <w:szCs w:val="20"/>
          <w:lang w:val="en-GB"/>
        </w:rPr>
      </w:pPr>
    </w:p>
    <w:p w:rsidRPr="00641BDD" w:rsidR="00A34302" w:rsidP="00AA48FB" w:rsidRDefault="00A34302" w14:paraId="46778D15" w14:textId="4C31EF16">
      <w:pPr>
        <w:spacing w:line="360" w:lineRule="auto"/>
        <w:rPr>
          <w:b/>
        </w:rPr>
      </w:pPr>
      <w:r w:rsidRPr="00641BDD">
        <w:rPr>
          <w:b/>
          <w:color w:val="000000" w:themeColor="text1"/>
        </w:rPr>
        <w:t>Bilder:</w:t>
      </w:r>
    </w:p>
    <w:tbl>
      <w:tblPr>
        <w:tblStyle w:val="WeiohneLinien-Bildeinfgen"/>
        <w:tblW w:w="0" w:type="auto"/>
        <w:tblLayout w:type="fixed"/>
        <w:tblLook w:val="04A0" w:firstRow="1" w:lastRow="0" w:firstColumn="1" w:lastColumn="0" w:noHBand="0" w:noVBand="1"/>
      </w:tblPr>
      <w:tblGrid>
        <w:gridCol w:w="3515"/>
        <w:gridCol w:w="113"/>
        <w:gridCol w:w="5303"/>
      </w:tblGrid>
      <w:tr w:rsidR="00266BFC" w:rsidTr="00266BFC" w14:paraId="36CAA506" w14:textId="77777777">
        <w:tc>
          <w:tcPr>
            <w:tcW w:w="3515" w:type="dxa"/>
          </w:tcPr>
          <w:p w:rsidR="00266BFC" w:rsidP="00AA48FB" w:rsidRDefault="00B70D4D" w14:paraId="736C267B" w14:textId="19AF17C5">
            <w:pPr>
              <w:tabs>
                <w:tab w:val="left" w:pos="1979"/>
              </w:tabs>
              <w:spacing w:line="360" w:lineRule="auto"/>
              <w:rPr>
                <w:b/>
                <w:sz w:val="20"/>
                <w:szCs w:val="20"/>
              </w:rPr>
            </w:pPr>
            <w:r>
              <w:rPr>
                <w:b/>
                <w:noProof/>
                <w:sz w:val="20"/>
                <w:szCs w:val="20"/>
              </w:rPr>
              <w:drawing>
                <wp:inline distT="0" distB="0" distL="0" distR="0" wp14:anchorId="7297E472" wp14:editId="40ED3759">
                  <wp:extent cx="2157730" cy="1440815"/>
                  <wp:effectExtent l="0" t="0" r="0" b="6985"/>
                  <wp:docPr id="118112616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57730" cy="1440815"/>
                          </a:xfrm>
                          <a:prstGeom prst="rect">
                            <a:avLst/>
                          </a:prstGeom>
                          <a:noFill/>
                          <a:ln>
                            <a:noFill/>
                          </a:ln>
                        </pic:spPr>
                      </pic:pic>
                    </a:graphicData>
                  </a:graphic>
                </wp:inline>
              </w:drawing>
            </w:r>
          </w:p>
        </w:tc>
        <w:tc>
          <w:tcPr>
            <w:tcW w:w="113" w:type="dxa"/>
          </w:tcPr>
          <w:p w:rsidRPr="00641BDD" w:rsidR="00266BFC" w:rsidP="00AA48FB" w:rsidRDefault="00266BFC" w14:paraId="082C9F21" w14:textId="77777777">
            <w:pPr>
              <w:spacing w:line="360" w:lineRule="auto"/>
              <w:rPr>
                <w:rFonts w:eastAsia="Calibri"/>
                <w:b/>
                <w:bCs/>
              </w:rPr>
            </w:pPr>
          </w:p>
        </w:tc>
        <w:tc>
          <w:tcPr>
            <w:tcW w:w="5303" w:type="dxa"/>
          </w:tcPr>
          <w:p w:rsidRPr="00641BDD" w:rsidR="00266BFC" w:rsidP="00F501C5" w:rsidRDefault="00266BFC" w14:paraId="170D444E" w14:textId="54A63ADA">
            <w:pPr>
              <w:spacing w:line="360" w:lineRule="auto"/>
              <w:rPr>
                <w:rFonts w:eastAsia="Calibri"/>
                <w:b/>
                <w:bCs/>
              </w:rPr>
            </w:pPr>
            <w:r w:rsidRPr="00641BDD">
              <w:rPr>
                <w:rFonts w:eastAsia="Calibri"/>
                <w:b/>
                <w:bCs/>
              </w:rPr>
              <w:t xml:space="preserve">Bild 1: </w:t>
            </w:r>
          </w:p>
          <w:p w:rsidRPr="00641BDD" w:rsidR="00266BFC" w:rsidP="00F501C5" w:rsidRDefault="00087E2E" w14:paraId="7302357B" w14:textId="5C9C0D8B">
            <w:pPr>
              <w:tabs>
                <w:tab w:val="left" w:pos="1979"/>
              </w:tabs>
              <w:spacing w:line="360" w:lineRule="auto"/>
              <w:rPr>
                <w:b/>
              </w:rPr>
            </w:pPr>
            <w:r>
              <w:t xml:space="preserve">Repetitive Hebeaufgaben </w:t>
            </w:r>
            <w:r w:rsidR="005705F0">
              <w:t>machen aus leichten Kartons</w:t>
            </w:r>
            <w:r w:rsidRPr="00087E2E">
              <w:t xml:space="preserve"> Schwerstarbeit.</w:t>
            </w:r>
            <w:r w:rsidR="005705F0">
              <w:t xml:space="preserve"> Vakuum-Schlauchheber entlasten die Beschäftigten und erhöhen den Durchsatz.</w:t>
            </w:r>
          </w:p>
        </w:tc>
      </w:tr>
      <w:tr w:rsidR="00266BFC" w:rsidTr="00266BFC" w14:paraId="63F0DFEC" w14:textId="77777777">
        <w:tc>
          <w:tcPr>
            <w:tcW w:w="3515" w:type="dxa"/>
          </w:tcPr>
          <w:p w:rsidR="00266BFC" w:rsidP="00AA48FB" w:rsidRDefault="009E7E90" w14:paraId="17299C0B" w14:textId="3DC113D3">
            <w:pPr>
              <w:tabs>
                <w:tab w:val="left" w:pos="1979"/>
              </w:tabs>
              <w:spacing w:line="360" w:lineRule="auto"/>
              <w:rPr>
                <w:b/>
                <w:sz w:val="20"/>
                <w:szCs w:val="20"/>
              </w:rPr>
            </w:pPr>
            <w:r>
              <w:rPr>
                <w:b/>
                <w:noProof/>
                <w:sz w:val="20"/>
                <w:szCs w:val="20"/>
              </w:rPr>
              <w:drawing>
                <wp:inline distT="0" distB="0" distL="0" distR="0" wp14:anchorId="7F190908" wp14:editId="2DFC2917">
                  <wp:extent cx="2157730" cy="1440815"/>
                  <wp:effectExtent l="0" t="0" r="0" b="6985"/>
                  <wp:docPr id="27734751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57730" cy="1440815"/>
                          </a:xfrm>
                          <a:prstGeom prst="rect">
                            <a:avLst/>
                          </a:prstGeom>
                          <a:noFill/>
                          <a:ln>
                            <a:noFill/>
                          </a:ln>
                        </pic:spPr>
                      </pic:pic>
                    </a:graphicData>
                  </a:graphic>
                </wp:inline>
              </w:drawing>
            </w:r>
          </w:p>
        </w:tc>
        <w:tc>
          <w:tcPr>
            <w:tcW w:w="113" w:type="dxa"/>
          </w:tcPr>
          <w:p w:rsidRPr="00641BDD" w:rsidR="00266BFC" w:rsidP="00AA48FB" w:rsidRDefault="00266BFC" w14:paraId="0EC47423" w14:textId="77777777">
            <w:pPr>
              <w:spacing w:line="360" w:lineRule="auto"/>
              <w:rPr>
                <w:rFonts w:eastAsia="Calibri" w:cs="Arial"/>
                <w:b/>
              </w:rPr>
            </w:pPr>
          </w:p>
        </w:tc>
        <w:tc>
          <w:tcPr>
            <w:tcW w:w="5303" w:type="dxa"/>
          </w:tcPr>
          <w:p w:rsidRPr="00641BDD" w:rsidR="00266BFC" w:rsidP="00F501C5" w:rsidRDefault="00266BFC" w14:paraId="325402B3" w14:textId="32E177FA">
            <w:pPr>
              <w:spacing w:line="360" w:lineRule="auto"/>
              <w:rPr>
                <w:rFonts w:eastAsia="Calibri" w:cs="Arial"/>
                <w:b/>
              </w:rPr>
            </w:pPr>
            <w:r w:rsidRPr="00641BDD">
              <w:rPr>
                <w:rFonts w:eastAsia="Calibri" w:cs="Arial"/>
                <w:b/>
              </w:rPr>
              <w:t xml:space="preserve">Bild 2: </w:t>
            </w:r>
          </w:p>
          <w:p w:rsidRPr="00641BDD" w:rsidR="00266BFC" w:rsidP="00F501C5" w:rsidRDefault="005705F0" w14:paraId="5BF8696A" w14:textId="2DA87105">
            <w:pPr>
              <w:tabs>
                <w:tab w:val="left" w:pos="1979"/>
              </w:tabs>
              <w:spacing w:line="360" w:lineRule="auto"/>
              <w:rPr>
                <w:b/>
              </w:rPr>
            </w:pPr>
            <w:r w:rsidRPr="005705F0">
              <w:t xml:space="preserve">Mit </w:t>
            </w:r>
            <w:r>
              <w:t xml:space="preserve">dem </w:t>
            </w:r>
            <w:r w:rsidRPr="005705F0">
              <w:t>Vakuum-Schlauchheber JumboFlex High-Stack lassen sich Lasten gleichmäßig und kontrolliert bewegen</w:t>
            </w:r>
            <w:r w:rsidR="00316C41">
              <w:t xml:space="preserve"> </w:t>
            </w:r>
            <w:r w:rsidR="00E0340C">
              <w:t>– so wie bei</w:t>
            </w:r>
            <w:r w:rsidR="00B15CF8">
              <w:t xml:space="preserve"> der Drogeriemarktkette dm</w:t>
            </w:r>
            <w:r>
              <w:t>.</w:t>
            </w:r>
          </w:p>
        </w:tc>
      </w:tr>
      <w:tr w:rsidR="00266BFC" w:rsidTr="00266BFC" w14:paraId="54571B59" w14:textId="77777777">
        <w:tc>
          <w:tcPr>
            <w:tcW w:w="3515" w:type="dxa"/>
          </w:tcPr>
          <w:p w:rsidR="00266BFC" w:rsidP="00AA48FB" w:rsidRDefault="009E7E90" w14:paraId="2ACB4776" w14:textId="4932F46D">
            <w:pPr>
              <w:tabs>
                <w:tab w:val="left" w:pos="1979"/>
              </w:tabs>
              <w:spacing w:line="360" w:lineRule="auto"/>
              <w:rPr>
                <w:b/>
                <w:sz w:val="20"/>
                <w:szCs w:val="20"/>
              </w:rPr>
            </w:pPr>
            <w:r>
              <w:rPr>
                <w:b/>
                <w:noProof/>
                <w:sz w:val="20"/>
                <w:szCs w:val="20"/>
              </w:rPr>
              <w:drawing>
                <wp:inline distT="0" distB="0" distL="0" distR="0" wp14:anchorId="42D7C9C5" wp14:editId="6B64720A">
                  <wp:extent cx="2157730" cy="1440815"/>
                  <wp:effectExtent l="0" t="0" r="0" b="6985"/>
                  <wp:docPr id="180903636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57730" cy="1440815"/>
                          </a:xfrm>
                          <a:prstGeom prst="rect">
                            <a:avLst/>
                          </a:prstGeom>
                          <a:noFill/>
                          <a:ln>
                            <a:noFill/>
                          </a:ln>
                        </pic:spPr>
                      </pic:pic>
                    </a:graphicData>
                  </a:graphic>
                </wp:inline>
              </w:drawing>
            </w:r>
          </w:p>
        </w:tc>
        <w:tc>
          <w:tcPr>
            <w:tcW w:w="113" w:type="dxa"/>
          </w:tcPr>
          <w:p w:rsidRPr="00641BDD" w:rsidR="00266BFC" w:rsidP="00AA48FB" w:rsidRDefault="00266BFC" w14:paraId="46FB17E6" w14:textId="77777777">
            <w:pPr>
              <w:spacing w:line="360" w:lineRule="auto"/>
              <w:rPr>
                <w:rFonts w:eastAsia="Calibri" w:cs="Arial"/>
                <w:b/>
              </w:rPr>
            </w:pPr>
          </w:p>
        </w:tc>
        <w:tc>
          <w:tcPr>
            <w:tcW w:w="5303" w:type="dxa"/>
          </w:tcPr>
          <w:p w:rsidRPr="00641BDD" w:rsidR="00266BFC" w:rsidP="00F501C5" w:rsidRDefault="00266BFC" w14:paraId="538154D4" w14:textId="21A80CAD">
            <w:pPr>
              <w:spacing w:line="360" w:lineRule="auto"/>
              <w:rPr>
                <w:rFonts w:eastAsia="Calibri" w:cs="Arial"/>
                <w:b/>
              </w:rPr>
            </w:pPr>
            <w:r w:rsidRPr="00641BDD">
              <w:rPr>
                <w:rFonts w:eastAsia="Calibri" w:cs="Arial"/>
                <w:b/>
              </w:rPr>
              <w:t>Bild 3:</w:t>
            </w:r>
          </w:p>
          <w:p w:rsidRPr="00641BDD" w:rsidR="00266BFC" w:rsidP="00F501C5" w:rsidRDefault="00345213" w14:paraId="23A0367D" w14:textId="46155977">
            <w:pPr>
              <w:tabs>
                <w:tab w:val="left" w:pos="1979"/>
              </w:tabs>
              <w:spacing w:line="360" w:lineRule="auto"/>
              <w:rPr>
                <w:b/>
              </w:rPr>
            </w:pPr>
            <w:r w:rsidRPr="00345213">
              <w:t>Eric Wilhelm, Leiter des Geschäftsfelds Handhabung und Mitglied der Unternehmensleitung</w:t>
            </w:r>
            <w:r>
              <w:t xml:space="preserve"> bei Schmalz: </w:t>
            </w:r>
            <w:r w:rsidRPr="00345213">
              <w:t>„Ergonomie ist kein Zusatz, sondern Bestandteil effizienter Prozesse. Wer Menschen entlastet, steigert die Leistung des Systems.“</w:t>
            </w:r>
          </w:p>
        </w:tc>
      </w:tr>
    </w:tbl>
    <w:p w:rsidR="007649E0" w:rsidP="00AA48FB" w:rsidRDefault="007649E0" w14:paraId="2CC0F92E" w14:textId="77777777">
      <w:pPr>
        <w:tabs>
          <w:tab w:val="left" w:pos="1979"/>
        </w:tabs>
        <w:spacing w:line="360" w:lineRule="auto"/>
        <w:rPr>
          <w:sz w:val="20"/>
          <w:szCs w:val="20"/>
        </w:rPr>
      </w:pPr>
    </w:p>
    <w:p w:rsidR="00A34302" w:rsidP="00AA48FB" w:rsidRDefault="00A34302" w14:paraId="02241702" w14:textId="77777777">
      <w:pPr>
        <w:tabs>
          <w:tab w:val="left" w:pos="1979"/>
        </w:tabs>
        <w:spacing w:line="360" w:lineRule="auto"/>
      </w:pPr>
      <w:r w:rsidRPr="00641BDD">
        <w:t>Bilder: J. Schmalz GmbH</w:t>
      </w:r>
    </w:p>
    <w:p w:rsidR="00A3692B" w:rsidP="00AA48FB" w:rsidRDefault="00A3692B" w14:paraId="64DAC795" w14:textId="77777777">
      <w:pPr>
        <w:tabs>
          <w:tab w:val="left" w:pos="1979"/>
        </w:tabs>
        <w:spacing w:line="360" w:lineRule="auto"/>
      </w:pPr>
    </w:p>
    <w:p w:rsidRPr="00641BDD" w:rsidR="00A3692B" w:rsidP="00AA48FB" w:rsidRDefault="006945AA" w14:paraId="5EC87B60" w14:textId="4AFB8A8F">
      <w:pPr>
        <w:tabs>
          <w:tab w:val="left" w:pos="1979"/>
        </w:tabs>
        <w:spacing w:line="360" w:lineRule="auto"/>
      </w:pPr>
      <w:r w:rsidRPr="00195AEC">
        <w:rPr>
          <w:b/>
          <w:bCs/>
          <w:sz w:val="24"/>
          <w:szCs w:val="24"/>
        </w:rPr>
        <w:t xml:space="preserve">Die hochaufgelösten Bilder können Sie </w:t>
      </w:r>
      <w:r w:rsidRPr="00195AEC">
        <w:rPr>
          <w:b/>
          <w:color w:val="0050A0" w:themeColor="background2"/>
          <w:sz w:val="24"/>
          <w:szCs w:val="24"/>
        </w:rPr>
        <w:t>hier</w:t>
      </w:r>
      <w:r w:rsidRPr="00195AEC">
        <w:rPr>
          <w:b/>
          <w:bCs/>
          <w:color w:val="FF0000"/>
          <w:sz w:val="24"/>
          <w:szCs w:val="24"/>
        </w:rPr>
        <w:t xml:space="preserve"> </w:t>
      </w:r>
      <w:r w:rsidRPr="00195AEC">
        <w:rPr>
          <w:b/>
          <w:bCs/>
          <w:sz w:val="24"/>
          <w:szCs w:val="24"/>
        </w:rPr>
        <w:t>herunterladen.</w:t>
      </w:r>
    </w:p>
    <w:p w:rsidR="00BE765D" w:rsidRDefault="00BE765D" w14:paraId="6575B0D4" w14:textId="77777777">
      <w:pPr>
        <w:rPr>
          <w:b/>
        </w:rPr>
      </w:pPr>
      <w:r>
        <w:rPr>
          <w:b/>
        </w:rPr>
        <w:br w:type="page"/>
      </w:r>
    </w:p>
    <w:p w:rsidRPr="00641BDD" w:rsidR="00FE624F" w:rsidP="00AA48FB" w:rsidRDefault="00FE624F" w14:paraId="3D934B2B" w14:textId="27E709F4">
      <w:pPr>
        <w:spacing w:line="360" w:lineRule="auto"/>
        <w:rPr>
          <w:b/>
        </w:rPr>
      </w:pPr>
      <w:r w:rsidRPr="00641BDD">
        <w:rPr>
          <w:b/>
        </w:rPr>
        <w:t>Zum Unternehmen</w:t>
      </w:r>
    </w:p>
    <w:p w:rsidR="00532A7C" w:rsidP="00AA48FB" w:rsidRDefault="00532A7C" w14:paraId="56B7873D" w14:textId="77777777">
      <w:pPr>
        <w:spacing w:line="360" w:lineRule="auto"/>
      </w:pPr>
      <w:r>
        <w:t>Schmalz ist</w:t>
      </w:r>
      <w:r w:rsidR="001A5B29">
        <w:t xml:space="preserve"> einer der</w:t>
      </w:r>
      <w:r>
        <w:t xml:space="preserve"> Marktführer in der Automatisierung mit Vakuum sowie </w:t>
      </w:r>
      <w:r w:rsidRPr="00CC45A0">
        <w:t>für ergonomische Handhabungssysteme</w:t>
      </w:r>
      <w:r>
        <w:t xml:space="preserve">. Die Produkte des international aufgestellten Unternehmens kommen in Anwendungen der </w:t>
      </w:r>
      <w:r w:rsidRPr="00984FDC">
        <w:t>Logistik</w:t>
      </w:r>
      <w:r>
        <w:t xml:space="preserve"> genauso zum Einsatz wie in der Automobilindustrie, der Elektronikbranche oder der Möbelproduktion. Zum breiten Spektrum im Geschäftsfeld Vakuum-Automation zählen einzelne Komponenten wie Sauggreifer oder Vakuum-Erzeuger, komplette Greifsysteme und Spannlösungen zum Festhalten von Werkstücken, beispielsweise auf CNC-Bearbeitungszentren. Im Geschäftsfeld Handhabung bietet </w:t>
      </w:r>
      <w:r w:rsidRPr="00CC45A0">
        <w:t>Schmalz mit Vakuumhebern und Kransystemen</w:t>
      </w:r>
      <w:r>
        <w:t xml:space="preserve"> innovative </w:t>
      </w:r>
      <w:r w:rsidRPr="00CC45A0">
        <w:t>Handhabungslösungen</w:t>
      </w:r>
      <w:r>
        <w:t xml:space="preserve"> für Industrie und Handwerk. </w:t>
      </w:r>
      <w:bookmarkStart w:name="_Hlk480376106" w:id="0"/>
      <w:r w:rsidRPr="00CC45A0">
        <w:t>Mit dem Geschäftsfeld Energiespeicher baut das Unternehmen ein weiteres Standbein</w:t>
      </w:r>
      <w:r>
        <w:t xml:space="preserve"> im Bereich der stationären Energiespeicher</w:t>
      </w:r>
      <w:r w:rsidRPr="00CC45A0">
        <w:t xml:space="preserve"> auf.</w:t>
      </w:r>
      <w:r>
        <w:t xml:space="preserve"> </w:t>
      </w:r>
    </w:p>
    <w:bookmarkEnd w:id="0"/>
    <w:p w:rsidR="00532A7C" w:rsidP="00AA48FB" w:rsidRDefault="00532A7C" w14:paraId="59CC1F1A" w14:textId="77777777">
      <w:pPr>
        <w:spacing w:line="360" w:lineRule="auto"/>
      </w:pPr>
    </w:p>
    <w:p w:rsidR="00532A7C" w:rsidP="00AA48FB" w:rsidRDefault="00532A7C" w14:paraId="06D21086" w14:textId="77777777">
      <w:pPr>
        <w:spacing w:line="360" w:lineRule="auto"/>
      </w:pPr>
      <w:r>
        <w:t>Die Kombination aus umfassender Beratung, hoher Innovationsorientierung und erstklassiger Qualität sichert Kunden einen nachhaltigen Mehrwert. Intelligente Lösungen von Schmalz machen Produktions- und Logistikprozesse flexibler und effizienter – und gleichzeitig fit für die voranschreitende Digitalisierung.</w:t>
      </w:r>
    </w:p>
    <w:p w:rsidR="00532A7C" w:rsidP="00AA48FB" w:rsidRDefault="00532A7C" w14:paraId="43D0A39F" w14:textId="77777777">
      <w:pPr>
        <w:spacing w:line="360" w:lineRule="auto"/>
      </w:pPr>
    </w:p>
    <w:p w:rsidR="00FE624F" w:rsidP="00AA48FB" w:rsidRDefault="000B1657" w14:paraId="3621D46B" w14:textId="0466E4FB">
      <w:pPr>
        <w:pStyle w:val="Heading4"/>
        <w:spacing w:before="0" w:line="360" w:lineRule="auto"/>
        <w:rPr>
          <w:rFonts w:eastAsia="Times New Roman" w:cs="Times New Roman"/>
          <w:b w:val="0"/>
          <w:bCs w:val="0"/>
          <w:iCs w:val="0"/>
          <w:color w:val="auto"/>
        </w:rPr>
      </w:pPr>
      <w:r w:rsidRPr="000B1657">
        <w:rPr>
          <w:rFonts w:eastAsia="Times New Roman" w:cs="Times New Roman"/>
          <w:b w:val="0"/>
          <w:bCs w:val="0"/>
          <w:iCs w:val="0"/>
          <w:color w:val="auto"/>
        </w:rPr>
        <w:t>Schmalz ist mit eigenen Standorten und Handelspartnern in rund 70 Ländern auf allen wichtigen Märkten vertreten. Das Familienunternehmen mit Hauptsitz in Glatten im Schwarzwald beschäftigt an 3</w:t>
      </w:r>
      <w:r w:rsidR="00056E29">
        <w:rPr>
          <w:rFonts w:eastAsia="Times New Roman" w:cs="Times New Roman"/>
          <w:b w:val="0"/>
          <w:bCs w:val="0"/>
          <w:iCs w:val="0"/>
          <w:color w:val="auto"/>
        </w:rPr>
        <w:t>1</w:t>
      </w:r>
      <w:r w:rsidRPr="000B1657">
        <w:rPr>
          <w:rFonts w:eastAsia="Times New Roman" w:cs="Times New Roman"/>
          <w:b w:val="0"/>
          <w:bCs w:val="0"/>
          <w:iCs w:val="0"/>
          <w:color w:val="auto"/>
        </w:rPr>
        <w:t xml:space="preserve"> Standorten weltweit rund 1.800 Mitarbeitende.</w:t>
      </w:r>
    </w:p>
    <w:p w:rsidRPr="00532A7C" w:rsidR="00532A7C" w:rsidP="00AA48FB" w:rsidRDefault="00532A7C" w14:paraId="4ADED58D" w14:textId="77777777">
      <w:pPr>
        <w:spacing w:line="360" w:lineRule="auto"/>
      </w:pPr>
    </w:p>
    <w:p w:rsidRPr="00641BDD" w:rsidR="00FE624F" w:rsidP="00AA48FB" w:rsidRDefault="00FE624F" w14:paraId="61B36367" w14:textId="77777777">
      <w:pPr>
        <w:pStyle w:val="Heading4"/>
        <w:spacing w:before="0" w:line="360" w:lineRule="auto"/>
        <w:rPr>
          <w:color w:val="000000" w:themeColor="text1"/>
        </w:rPr>
      </w:pPr>
      <w:r w:rsidRPr="00641BDD">
        <w:rPr>
          <w:color w:val="000000" w:themeColor="text1"/>
        </w:rPr>
        <w:t xml:space="preserve">Kontakt für </w:t>
      </w:r>
      <w:r w:rsidRPr="00641BDD" w:rsidR="006322B5">
        <w:rPr>
          <w:color w:val="000000" w:themeColor="text1"/>
        </w:rPr>
        <w:t>F</w:t>
      </w:r>
      <w:r w:rsidRPr="00641BDD">
        <w:rPr>
          <w:color w:val="000000" w:themeColor="text1"/>
        </w:rPr>
        <w:t>ragen</w:t>
      </w:r>
    </w:p>
    <w:p w:rsidRPr="00641BDD" w:rsidR="00FE624F" w:rsidP="00AA48FB" w:rsidRDefault="00FE624F" w14:paraId="39F956D0" w14:textId="77777777">
      <w:pPr>
        <w:spacing w:line="360" w:lineRule="auto"/>
      </w:pPr>
      <w:r w:rsidRPr="00641BDD">
        <w:t>J. Schmalz GmbH</w:t>
      </w:r>
    </w:p>
    <w:p w:rsidR="00345DEB" w:rsidP="00AA48FB" w:rsidRDefault="00345DEB" w14:paraId="2BCAB31B" w14:textId="77777777">
      <w:pPr>
        <w:spacing w:line="360" w:lineRule="auto"/>
      </w:pPr>
      <w:r w:rsidRPr="00345DEB">
        <w:t xml:space="preserve">Unternehmenskommunikation </w:t>
      </w:r>
    </w:p>
    <w:p w:rsidRPr="00641BDD" w:rsidR="006322B5" w:rsidP="00AA48FB" w:rsidRDefault="00DA0159" w14:paraId="43013BC9" w14:textId="4650FB6F">
      <w:pPr>
        <w:spacing w:line="360" w:lineRule="auto"/>
      </w:pPr>
      <w:r w:rsidRPr="00641BDD">
        <w:t>Johannes-Schmalz-Str. 1</w:t>
      </w:r>
    </w:p>
    <w:p w:rsidRPr="00641BDD" w:rsidR="00FE624F" w:rsidP="00AA48FB" w:rsidRDefault="00FE624F" w14:paraId="215F59ED" w14:textId="77777777">
      <w:pPr>
        <w:spacing w:line="360" w:lineRule="auto"/>
      </w:pPr>
      <w:r w:rsidRPr="00641BDD">
        <w:t>72293 Glatten</w:t>
      </w:r>
      <w:r w:rsidRPr="00641BDD" w:rsidR="00DA0159">
        <w:t>, Germany</w:t>
      </w:r>
    </w:p>
    <w:p w:rsidRPr="00641BDD" w:rsidR="00FE624F" w:rsidP="00AA48FB" w:rsidRDefault="00FE624F" w14:paraId="62098CA6" w14:textId="77777777">
      <w:pPr>
        <w:spacing w:line="360" w:lineRule="auto"/>
      </w:pPr>
      <w:r w:rsidRPr="00641BDD">
        <w:t>T</w:t>
      </w:r>
      <w:r w:rsidRPr="00641BDD" w:rsidR="006322B5">
        <w:t>:</w:t>
      </w:r>
      <w:r w:rsidRPr="00641BDD">
        <w:t xml:space="preserve"> +49 7443 2403-506</w:t>
      </w:r>
    </w:p>
    <w:p w:rsidRPr="00641BDD" w:rsidR="00FE624F" w:rsidP="00AA48FB" w:rsidRDefault="00FE624F" w14:paraId="236594F2" w14:textId="77777777">
      <w:pPr>
        <w:spacing w:line="360" w:lineRule="auto"/>
      </w:pPr>
      <w:hyperlink w:history="1" r:id="rId40">
        <w:r w:rsidRPr="00641BDD">
          <w:rPr>
            <w:rStyle w:val="Hyperlink"/>
          </w:rPr>
          <w:t>presse@schmalz.de</w:t>
        </w:r>
      </w:hyperlink>
    </w:p>
    <w:p w:rsidRPr="00641BDD" w:rsidR="00FE624F" w:rsidP="00AA48FB" w:rsidRDefault="00FE624F" w14:paraId="0B0FDD30" w14:textId="77777777">
      <w:pPr>
        <w:spacing w:line="360" w:lineRule="auto"/>
      </w:pPr>
      <w:hyperlink w:history="1" r:id="rId41">
        <w:r w:rsidRPr="00641BDD">
          <w:rPr>
            <w:rStyle w:val="Hyperlink"/>
          </w:rPr>
          <w:t>www.schmalz.com</w:t>
        </w:r>
      </w:hyperlink>
    </w:p>
    <w:p w:rsidR="006322B5" w:rsidP="00AA48FB" w:rsidRDefault="006322B5" w14:paraId="7AA522AC" w14:textId="77777777">
      <w:pPr>
        <w:spacing w:line="360" w:lineRule="auto"/>
        <w:rPr>
          <w:b/>
          <w:sz w:val="20"/>
          <w:szCs w:val="20"/>
        </w:rPr>
      </w:pPr>
    </w:p>
    <w:p w:rsidRPr="00641BDD" w:rsidR="00FE624F" w:rsidP="00AA48FB" w:rsidRDefault="00FE624F" w14:paraId="2C300F14" w14:textId="77777777">
      <w:pPr>
        <w:spacing w:line="360" w:lineRule="auto"/>
        <w:rPr>
          <w:b/>
        </w:rPr>
      </w:pPr>
      <w:r w:rsidRPr="00641BDD">
        <w:rPr>
          <w:b/>
        </w:rPr>
        <w:t>Weitere Pressemitteilungen finden Sie auf unserer Webseite</w:t>
      </w:r>
    </w:p>
    <w:p w:rsidRPr="00641BDD" w:rsidR="00FE624F" w:rsidP="00AA48FB" w:rsidRDefault="00FE624F" w14:paraId="4ABF5000" w14:textId="77777777">
      <w:pPr>
        <w:spacing w:line="360" w:lineRule="auto"/>
        <w:rPr>
          <w:rFonts w:cs="Arial"/>
          <w:b/>
          <w:bCs/>
        </w:rPr>
      </w:pPr>
      <w:hyperlink w:history="1" r:id="rId42">
        <w:r w:rsidRPr="00641BDD">
          <w:rPr>
            <w:rStyle w:val="Hyperlink"/>
            <w:rFonts w:cs="Arial"/>
            <w:b/>
            <w:bCs/>
          </w:rPr>
          <w:t>https://www.schmalz.com/de/unternehmen/schmalz-aktuell/presse/</w:t>
        </w:r>
      </w:hyperlink>
    </w:p>
    <w:p w:rsidR="00532A7C" w:rsidP="00AA48FB" w:rsidRDefault="00532A7C" w14:paraId="286CF2C2" w14:textId="77777777">
      <w:pPr>
        <w:spacing w:line="360" w:lineRule="auto"/>
        <w:rPr>
          <w:b/>
        </w:rPr>
      </w:pPr>
    </w:p>
    <w:p w:rsidRPr="00532A7C" w:rsidR="00A34302" w:rsidP="00AA48FB" w:rsidRDefault="00FE624F" w14:paraId="76A9BF62" w14:textId="77777777">
      <w:pPr>
        <w:spacing w:line="360" w:lineRule="auto"/>
        <w:rPr>
          <w:b/>
        </w:rPr>
      </w:pPr>
      <w:r w:rsidRPr="00641BDD">
        <w:rPr>
          <w:b/>
        </w:rPr>
        <w:t>Abdruck honorarfrei – Belegexemplar erbeten</w:t>
      </w:r>
    </w:p>
    <w:sectPr w:rsidRPr="00532A7C" w:rsidR="00A34302" w:rsidSect="00EC2A4C">
      <w:headerReference w:type="default" r:id="rId43"/>
      <w:footerReference w:type="default" r:id="rId44"/>
      <w:headerReference w:type="first" r:id="rId45"/>
      <w:footerReference w:type="first" r:id="rId46"/>
      <w:type w:val="continuous"/>
      <w:pgSz w:w="11906" w:h="16838" w:orient="portrait"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B1C9E" w:rsidRDefault="004B1C9E" w14:paraId="498A4392" w14:textId="77777777">
      <w:r>
        <w:separator/>
      </w:r>
    </w:p>
    <w:p w:rsidR="004B1C9E" w:rsidRDefault="004B1C9E" w14:paraId="584F0E48" w14:textId="77777777"/>
  </w:endnote>
  <w:endnote w:type="continuationSeparator" w:id="0">
    <w:p w:rsidR="004B1C9E" w:rsidRDefault="004B1C9E" w14:paraId="1AC7D8C9" w14:textId="77777777">
      <w:r>
        <w:continuationSeparator/>
      </w:r>
    </w:p>
    <w:p w:rsidR="004B1C9E" w:rsidRDefault="004B1C9E" w14:paraId="7FD4535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753C9" w:rsidR="00C73096" w:rsidP="00B753C9" w:rsidRDefault="00B753C9" w14:paraId="5842A903" w14:textId="77777777">
    <w:pPr>
      <w:pStyle w:val="Footer"/>
      <w:rPr>
        <w:rFonts w:eastAsiaTheme="minorEastAsia"/>
      </w:rPr>
    </w:pPr>
    <w:r w:rsidRPr="00B753C9">
      <w:rPr>
        <w:rStyle w:val="FooterChar"/>
        <w:rFonts w:eastAsiaTheme="minorEastAsia"/>
      </w:rPr>
      <w:tab/>
    </w:r>
    <w:r w:rsidRPr="00B753C9">
      <w:rPr>
        <w:rStyle w:val="FooterChar"/>
        <w:rFonts w:eastAsiaTheme="minorEastAsia"/>
      </w:rPr>
      <w:tab/>
    </w:r>
    <w:r w:rsidRPr="00B753C9">
      <w:rPr>
        <w:rStyle w:val="FooterChar"/>
        <w:rFonts w:eastAsiaTheme="minorEastAsia"/>
      </w:rPr>
      <w:tab/>
    </w:r>
    <w:r w:rsidRPr="00B753C9">
      <w:rPr>
        <w:rStyle w:val="FooterChar"/>
        <w:rFonts w:eastAsiaTheme="minorEastAsia"/>
      </w:rPr>
      <w:t xml:space="preserve">Seite </w:t>
    </w:r>
    <w:r w:rsidRPr="00B753C9">
      <w:rPr>
        <w:rStyle w:val="FooterChar"/>
        <w:rFonts w:eastAsiaTheme="minorEastAsia"/>
      </w:rPr>
      <w:fldChar w:fldCharType="begin"/>
    </w:r>
    <w:r w:rsidRPr="00B753C9">
      <w:rPr>
        <w:rStyle w:val="FooterChar"/>
        <w:rFonts w:eastAsiaTheme="minorEastAsia"/>
      </w:rPr>
      <w:instrText xml:space="preserve"> PAGE </w:instrText>
    </w:r>
    <w:r w:rsidRPr="00B753C9">
      <w:rPr>
        <w:rStyle w:val="FooterChar"/>
        <w:rFonts w:eastAsiaTheme="minorEastAsia"/>
      </w:rPr>
      <w:fldChar w:fldCharType="separate"/>
    </w:r>
    <w:r w:rsidR="001A5B29">
      <w:rPr>
        <w:rStyle w:val="FooterChar"/>
        <w:rFonts w:eastAsiaTheme="minorEastAsia"/>
        <w:noProof/>
      </w:rPr>
      <w:t>5</w:t>
    </w:r>
    <w:r w:rsidRPr="00B753C9">
      <w:rPr>
        <w:rStyle w:val="FooterChar"/>
        <w:rFonts w:eastAsiaTheme="minorEastAsia"/>
      </w:rPr>
      <w:fldChar w:fldCharType="end"/>
    </w:r>
    <w:r w:rsidRPr="00B753C9">
      <w:rPr>
        <w:rStyle w:val="FooterChar"/>
        <w:rFonts w:eastAsiaTheme="minorEastAsia"/>
      </w:rPr>
      <w:t xml:space="preserve"> von </w:t>
    </w:r>
    <w:r w:rsidRPr="00B753C9">
      <w:rPr>
        <w:rStyle w:val="FooterChar"/>
        <w:rFonts w:eastAsiaTheme="minorEastAsia"/>
      </w:rPr>
      <w:fldChar w:fldCharType="begin"/>
    </w:r>
    <w:r w:rsidRPr="00B753C9">
      <w:rPr>
        <w:rStyle w:val="FooterChar"/>
        <w:rFonts w:eastAsiaTheme="minorEastAsia"/>
      </w:rPr>
      <w:instrText xml:space="preserve"> NUMPAGES </w:instrText>
    </w:r>
    <w:r w:rsidRPr="00B753C9">
      <w:rPr>
        <w:rStyle w:val="FooterChar"/>
        <w:rFonts w:eastAsiaTheme="minorEastAsia"/>
      </w:rPr>
      <w:fldChar w:fldCharType="separate"/>
    </w:r>
    <w:r w:rsidR="001A5B29">
      <w:rPr>
        <w:rStyle w:val="FooterChar"/>
        <w:rFonts w:eastAsiaTheme="minorEastAsia"/>
        <w:noProof/>
      </w:rPr>
      <w:t>5</w:t>
    </w:r>
    <w:r w:rsidRPr="00B753C9">
      <w:rPr>
        <w:rStyle w:val="FooterChar"/>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75C01" w:rsidR="00836124" w:rsidP="00375C01" w:rsidRDefault="00534A38" w14:paraId="367BB3D0" w14:textId="77777777">
    <w:pPr>
      <w:pStyle w:val="Footer"/>
      <w:rPr>
        <w:rFonts w:eastAsiaTheme="minorEastAsia"/>
      </w:rPr>
    </w:pPr>
    <w:r>
      <w:rPr>
        <w:rStyle w:val="FooterChar"/>
        <w:rFonts w:eastAsiaTheme="minorEastAsia"/>
        <w:b/>
      </w:rPr>
      <w:t xml:space="preserve"> </w:t>
    </w:r>
    <w:r>
      <w:rPr>
        <w:rStyle w:val="FooterChar"/>
        <w:rFonts w:eastAsiaTheme="minorEastAsia"/>
        <w:b/>
      </w:rPr>
      <w:tab/>
    </w:r>
    <w:r>
      <w:rPr>
        <w:rStyle w:val="FooterChar"/>
        <w:rFonts w:eastAsiaTheme="minorEastAsia"/>
        <w:b/>
      </w:rPr>
      <w:tab/>
    </w:r>
    <w:r w:rsidR="00B753C9">
      <w:rPr>
        <w:rStyle w:val="FooterChar"/>
        <w:rFonts w:eastAsiaTheme="minorEastAsia"/>
      </w:rPr>
      <w:tab/>
    </w:r>
    <w:r w:rsidRPr="00C776A7" w:rsidR="00B753C9">
      <w:rPr>
        <w:rStyle w:val="FooterChar"/>
        <w:rFonts w:eastAsiaTheme="minorEastAsia"/>
      </w:rPr>
      <w:t xml:space="preserve">Seite </w:t>
    </w:r>
    <w:r w:rsidRPr="00C776A7" w:rsidR="00B753C9">
      <w:rPr>
        <w:rStyle w:val="FooterChar"/>
        <w:rFonts w:eastAsiaTheme="minorEastAsia"/>
      </w:rPr>
      <w:fldChar w:fldCharType="begin"/>
    </w:r>
    <w:r w:rsidRPr="00C776A7" w:rsidR="00B753C9">
      <w:rPr>
        <w:rStyle w:val="FooterChar"/>
        <w:rFonts w:eastAsiaTheme="minorEastAsia"/>
      </w:rPr>
      <w:instrText xml:space="preserve"> PAGE </w:instrText>
    </w:r>
    <w:r w:rsidRPr="00C776A7" w:rsidR="00B753C9">
      <w:rPr>
        <w:rStyle w:val="FooterChar"/>
        <w:rFonts w:eastAsiaTheme="minorEastAsia"/>
      </w:rPr>
      <w:fldChar w:fldCharType="separate"/>
    </w:r>
    <w:r w:rsidR="001A5B29">
      <w:rPr>
        <w:rStyle w:val="FooterChar"/>
        <w:rFonts w:eastAsiaTheme="minorEastAsia"/>
        <w:noProof/>
      </w:rPr>
      <w:t>1</w:t>
    </w:r>
    <w:r w:rsidRPr="00C776A7" w:rsidR="00B753C9">
      <w:rPr>
        <w:rStyle w:val="FooterChar"/>
        <w:rFonts w:eastAsiaTheme="minorEastAsia"/>
      </w:rPr>
      <w:fldChar w:fldCharType="end"/>
    </w:r>
    <w:r w:rsidRPr="00C776A7" w:rsidR="00B753C9">
      <w:rPr>
        <w:rStyle w:val="FooterChar"/>
        <w:rFonts w:eastAsiaTheme="minorEastAsia"/>
      </w:rPr>
      <w:t xml:space="preserve"> von </w:t>
    </w:r>
    <w:r w:rsidRPr="00C776A7" w:rsidR="00B753C9">
      <w:rPr>
        <w:rStyle w:val="FooterChar"/>
        <w:rFonts w:eastAsiaTheme="minorEastAsia"/>
      </w:rPr>
      <w:fldChar w:fldCharType="begin"/>
    </w:r>
    <w:r w:rsidRPr="00C776A7" w:rsidR="00B753C9">
      <w:rPr>
        <w:rStyle w:val="FooterChar"/>
        <w:rFonts w:eastAsiaTheme="minorEastAsia"/>
      </w:rPr>
      <w:instrText xml:space="preserve"> NUMPAGES </w:instrText>
    </w:r>
    <w:r w:rsidRPr="00C776A7" w:rsidR="00B753C9">
      <w:rPr>
        <w:rStyle w:val="FooterChar"/>
        <w:rFonts w:eastAsiaTheme="minorEastAsia"/>
      </w:rPr>
      <w:fldChar w:fldCharType="separate"/>
    </w:r>
    <w:r w:rsidR="001A5B29">
      <w:rPr>
        <w:rStyle w:val="FooterChar"/>
        <w:rFonts w:eastAsiaTheme="minorEastAsia"/>
        <w:noProof/>
      </w:rPr>
      <w:t>5</w:t>
    </w:r>
    <w:r w:rsidRPr="00C776A7" w:rsidR="00B753C9">
      <w:rPr>
        <w:rStyle w:val="FooterChar"/>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B1C9E" w:rsidRDefault="004B1C9E" w14:paraId="0CBEE898" w14:textId="77777777">
      <w:r>
        <w:separator/>
      </w:r>
    </w:p>
    <w:p w:rsidR="004B1C9E" w:rsidRDefault="004B1C9E" w14:paraId="12EDB476" w14:textId="77777777"/>
  </w:footnote>
  <w:footnote w:type="continuationSeparator" w:id="0">
    <w:p w:rsidR="004B1C9E" w:rsidRDefault="004B1C9E" w14:paraId="1FCB3D68" w14:textId="77777777">
      <w:r>
        <w:continuationSeparator/>
      </w:r>
    </w:p>
    <w:p w:rsidR="004B1C9E" w:rsidRDefault="004B1C9E" w14:paraId="52FF928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C41A96" w:rsidR="00A34302" w:rsidP="00A34302" w:rsidRDefault="00A34302" w14:paraId="7D23396B" w14:textId="77777777">
    <w:pPr>
      <w:pStyle w:val="Header"/>
      <w:tabs>
        <w:tab w:val="clear" w:pos="4536"/>
        <w:tab w:val="clear" w:pos="9072"/>
        <w:tab w:val="right" w:pos="9781"/>
      </w:tabs>
      <w:rPr>
        <w:color w:val="00549C"/>
        <w:szCs w:val="28"/>
      </w:rPr>
    </w:pPr>
    <w:r w:rsidRPr="00C41A96">
      <w:rPr>
        <w:noProof/>
      </w:rPr>
      <w:drawing>
        <wp:anchor distT="0" distB="0" distL="114300" distR="114300" simplePos="0" relativeHeight="251658241" behindDoc="0" locked="0" layoutInCell="1" allowOverlap="1" wp14:anchorId="0B48EE5F" wp14:editId="07ED5FC6">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rsidR="003254A4" w:rsidP="00A34302" w:rsidRDefault="003254A4" w14:paraId="4B5EB169" w14:textId="77777777">
    <w:pPr>
      <w:pStyle w:val="Header"/>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C41A96" w:rsidR="00C41A96" w:rsidP="00EC2A4C" w:rsidRDefault="002E1188" w14:paraId="01719442" w14:textId="77777777">
    <w:pPr>
      <w:pStyle w:val="Header"/>
      <w:tabs>
        <w:tab w:val="clear" w:pos="4536"/>
        <w:tab w:val="clear" w:pos="9072"/>
        <w:tab w:val="right" w:pos="9781"/>
      </w:tabs>
      <w:rPr>
        <w:color w:val="00549C"/>
        <w:szCs w:val="28"/>
      </w:rPr>
    </w:pPr>
    <w:r w:rsidRPr="00C41A96">
      <w:rPr>
        <w:noProof/>
      </w:rPr>
      <w:drawing>
        <wp:anchor distT="0" distB="0" distL="114300" distR="114300" simplePos="0" relativeHeight="251658240" behindDoc="0" locked="0" layoutInCell="1" allowOverlap="1" wp14:anchorId="387FD751" wp14:editId="1B741499">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hint="default" w:ascii="Wingdings" w:hAnsi="Wingdings"/>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hint="default" w:ascii="Wingdings" w:hAnsi="Wingdings"/>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hint="default" w:ascii="Wingdings" w:hAnsi="Wingdings"/>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hint="default" w:ascii="Wingdings" w:hAnsi="Wingdings"/>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ListBullet"/>
      <w:lvlText w:val=""/>
      <w:lvlJc w:val="left"/>
      <w:pPr>
        <w:ind w:left="360" w:hanging="360"/>
      </w:pPr>
      <w:rPr>
        <w:rFonts w:hint="default" w:ascii="Wingdings" w:hAnsi="Wingdings"/>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hint="default" w:ascii="Symbol" w:hAnsi="Symbol"/>
      </w:rPr>
    </w:lvl>
    <w:lvl w:ilvl="1" w:tplc="04070003" w:tentative="1">
      <w:start w:val="1"/>
      <w:numFmt w:val="bullet"/>
      <w:lvlText w:val="o"/>
      <w:lvlJc w:val="left"/>
      <w:pPr>
        <w:tabs>
          <w:tab w:val="num" w:pos="1435"/>
        </w:tabs>
        <w:ind w:left="1435" w:hanging="360"/>
      </w:pPr>
      <w:rPr>
        <w:rFonts w:hint="default" w:ascii="Courier New" w:hAnsi="Courier New" w:cs="Courier New"/>
      </w:rPr>
    </w:lvl>
    <w:lvl w:ilvl="2" w:tplc="04070005" w:tentative="1">
      <w:start w:val="1"/>
      <w:numFmt w:val="bullet"/>
      <w:lvlText w:val=""/>
      <w:lvlJc w:val="left"/>
      <w:pPr>
        <w:tabs>
          <w:tab w:val="num" w:pos="2155"/>
        </w:tabs>
        <w:ind w:left="2155" w:hanging="360"/>
      </w:pPr>
      <w:rPr>
        <w:rFonts w:hint="default" w:ascii="Wingdings" w:hAnsi="Wingdings"/>
      </w:rPr>
    </w:lvl>
    <w:lvl w:ilvl="3" w:tplc="04070001" w:tentative="1">
      <w:start w:val="1"/>
      <w:numFmt w:val="bullet"/>
      <w:lvlText w:val=""/>
      <w:lvlJc w:val="left"/>
      <w:pPr>
        <w:tabs>
          <w:tab w:val="num" w:pos="2875"/>
        </w:tabs>
        <w:ind w:left="2875" w:hanging="360"/>
      </w:pPr>
      <w:rPr>
        <w:rFonts w:hint="default" w:ascii="Symbol" w:hAnsi="Symbol"/>
      </w:rPr>
    </w:lvl>
    <w:lvl w:ilvl="4" w:tplc="04070003" w:tentative="1">
      <w:start w:val="1"/>
      <w:numFmt w:val="bullet"/>
      <w:lvlText w:val="o"/>
      <w:lvlJc w:val="left"/>
      <w:pPr>
        <w:tabs>
          <w:tab w:val="num" w:pos="3595"/>
        </w:tabs>
        <w:ind w:left="3595" w:hanging="360"/>
      </w:pPr>
      <w:rPr>
        <w:rFonts w:hint="default" w:ascii="Courier New" w:hAnsi="Courier New" w:cs="Courier New"/>
      </w:rPr>
    </w:lvl>
    <w:lvl w:ilvl="5" w:tplc="04070005" w:tentative="1">
      <w:start w:val="1"/>
      <w:numFmt w:val="bullet"/>
      <w:lvlText w:val=""/>
      <w:lvlJc w:val="left"/>
      <w:pPr>
        <w:tabs>
          <w:tab w:val="num" w:pos="4315"/>
        </w:tabs>
        <w:ind w:left="4315" w:hanging="360"/>
      </w:pPr>
      <w:rPr>
        <w:rFonts w:hint="default" w:ascii="Wingdings" w:hAnsi="Wingdings"/>
      </w:rPr>
    </w:lvl>
    <w:lvl w:ilvl="6" w:tplc="04070001" w:tentative="1">
      <w:start w:val="1"/>
      <w:numFmt w:val="bullet"/>
      <w:lvlText w:val=""/>
      <w:lvlJc w:val="left"/>
      <w:pPr>
        <w:tabs>
          <w:tab w:val="num" w:pos="5035"/>
        </w:tabs>
        <w:ind w:left="5035" w:hanging="360"/>
      </w:pPr>
      <w:rPr>
        <w:rFonts w:hint="default" w:ascii="Symbol" w:hAnsi="Symbol"/>
      </w:rPr>
    </w:lvl>
    <w:lvl w:ilvl="7" w:tplc="04070003" w:tentative="1">
      <w:start w:val="1"/>
      <w:numFmt w:val="bullet"/>
      <w:lvlText w:val="o"/>
      <w:lvlJc w:val="left"/>
      <w:pPr>
        <w:tabs>
          <w:tab w:val="num" w:pos="5755"/>
        </w:tabs>
        <w:ind w:left="5755" w:hanging="360"/>
      </w:pPr>
      <w:rPr>
        <w:rFonts w:hint="default" w:ascii="Courier New" w:hAnsi="Courier New" w:cs="Courier New"/>
      </w:rPr>
    </w:lvl>
    <w:lvl w:ilvl="8" w:tplc="04070005" w:tentative="1">
      <w:start w:val="1"/>
      <w:numFmt w:val="bullet"/>
      <w:lvlText w:val=""/>
      <w:lvlJc w:val="left"/>
      <w:pPr>
        <w:tabs>
          <w:tab w:val="num" w:pos="6475"/>
        </w:tabs>
        <w:ind w:left="6475" w:hanging="360"/>
      </w:pPr>
      <w:rPr>
        <w:rFonts w:hint="default" w:ascii="Wingdings" w:hAnsi="Wingdings"/>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hint="default" w:ascii="Wingdings" w:hAnsi="Wingdings"/>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hint="default" w:ascii="Wingdings" w:hAnsi="Wingdings"/>
      </w:rPr>
    </w:lvl>
    <w:lvl w:ilvl="3" w:tplc="04070001" w:tentative="1">
      <w:start w:val="1"/>
      <w:numFmt w:val="bullet"/>
      <w:lvlText w:val=""/>
      <w:lvlJc w:val="left"/>
      <w:pPr>
        <w:tabs>
          <w:tab w:val="num" w:pos="2880"/>
        </w:tabs>
        <w:ind w:left="2880" w:hanging="360"/>
      </w:pPr>
      <w:rPr>
        <w:rFonts w:hint="default" w:ascii="Symbol" w:hAnsi="Symbol"/>
      </w:rPr>
    </w:lvl>
    <w:lvl w:ilvl="4" w:tplc="04070003" w:tentative="1">
      <w:start w:val="1"/>
      <w:numFmt w:val="bullet"/>
      <w:lvlText w:val="o"/>
      <w:lvlJc w:val="left"/>
      <w:pPr>
        <w:tabs>
          <w:tab w:val="num" w:pos="3600"/>
        </w:tabs>
        <w:ind w:left="3600" w:hanging="360"/>
      </w:pPr>
      <w:rPr>
        <w:rFonts w:hint="default" w:ascii="Courier New" w:hAnsi="Courier New"/>
      </w:rPr>
    </w:lvl>
    <w:lvl w:ilvl="5" w:tplc="04070005" w:tentative="1">
      <w:start w:val="1"/>
      <w:numFmt w:val="bullet"/>
      <w:lvlText w:val=""/>
      <w:lvlJc w:val="left"/>
      <w:pPr>
        <w:tabs>
          <w:tab w:val="num" w:pos="4320"/>
        </w:tabs>
        <w:ind w:left="4320" w:hanging="360"/>
      </w:pPr>
      <w:rPr>
        <w:rFonts w:hint="default" w:ascii="Wingdings" w:hAnsi="Wingdings"/>
      </w:rPr>
    </w:lvl>
    <w:lvl w:ilvl="6" w:tplc="04070001" w:tentative="1">
      <w:start w:val="1"/>
      <w:numFmt w:val="bullet"/>
      <w:lvlText w:val=""/>
      <w:lvlJc w:val="left"/>
      <w:pPr>
        <w:tabs>
          <w:tab w:val="num" w:pos="5040"/>
        </w:tabs>
        <w:ind w:left="5040" w:hanging="360"/>
      </w:pPr>
      <w:rPr>
        <w:rFonts w:hint="default" w:ascii="Symbol" w:hAnsi="Symbol"/>
      </w:rPr>
    </w:lvl>
    <w:lvl w:ilvl="7" w:tplc="04070003" w:tentative="1">
      <w:start w:val="1"/>
      <w:numFmt w:val="bullet"/>
      <w:lvlText w:val="o"/>
      <w:lvlJc w:val="left"/>
      <w:pPr>
        <w:tabs>
          <w:tab w:val="num" w:pos="5760"/>
        </w:tabs>
        <w:ind w:left="5760" w:hanging="360"/>
      </w:pPr>
      <w:rPr>
        <w:rFonts w:hint="default" w:ascii="Courier New" w:hAnsi="Courier New"/>
      </w:rPr>
    </w:lvl>
    <w:lvl w:ilvl="8" w:tplc="0407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hint="default" w:ascii="Wingdings" w:hAnsi="Wingdings"/>
        <w:color w:val="00549C"/>
      </w:rPr>
    </w:lvl>
    <w:lvl w:ilvl="1" w:tplc="04070003" w:tentative="1">
      <w:start w:val="1"/>
      <w:numFmt w:val="bullet"/>
      <w:lvlText w:val="o"/>
      <w:lvlJc w:val="left"/>
      <w:pPr>
        <w:ind w:left="2160" w:hanging="360"/>
      </w:pPr>
      <w:rPr>
        <w:rFonts w:hint="default" w:ascii="Courier New" w:hAnsi="Courier New" w:cs="Courier New"/>
      </w:rPr>
    </w:lvl>
    <w:lvl w:ilvl="2" w:tplc="04070005" w:tentative="1">
      <w:start w:val="1"/>
      <w:numFmt w:val="bullet"/>
      <w:lvlText w:val=""/>
      <w:lvlJc w:val="left"/>
      <w:pPr>
        <w:ind w:left="2880" w:hanging="360"/>
      </w:pPr>
      <w:rPr>
        <w:rFonts w:hint="default" w:ascii="Wingdings" w:hAnsi="Wingdings"/>
      </w:rPr>
    </w:lvl>
    <w:lvl w:ilvl="3" w:tplc="04070001" w:tentative="1">
      <w:start w:val="1"/>
      <w:numFmt w:val="bullet"/>
      <w:lvlText w:val=""/>
      <w:lvlJc w:val="left"/>
      <w:pPr>
        <w:ind w:left="3600" w:hanging="360"/>
      </w:pPr>
      <w:rPr>
        <w:rFonts w:hint="default" w:ascii="Symbol" w:hAnsi="Symbol"/>
      </w:rPr>
    </w:lvl>
    <w:lvl w:ilvl="4" w:tplc="04070003" w:tentative="1">
      <w:start w:val="1"/>
      <w:numFmt w:val="bullet"/>
      <w:lvlText w:val="o"/>
      <w:lvlJc w:val="left"/>
      <w:pPr>
        <w:ind w:left="4320" w:hanging="360"/>
      </w:pPr>
      <w:rPr>
        <w:rFonts w:hint="default" w:ascii="Courier New" w:hAnsi="Courier New" w:cs="Courier New"/>
      </w:rPr>
    </w:lvl>
    <w:lvl w:ilvl="5" w:tplc="04070005" w:tentative="1">
      <w:start w:val="1"/>
      <w:numFmt w:val="bullet"/>
      <w:lvlText w:val=""/>
      <w:lvlJc w:val="left"/>
      <w:pPr>
        <w:ind w:left="5040" w:hanging="360"/>
      </w:pPr>
      <w:rPr>
        <w:rFonts w:hint="default" w:ascii="Wingdings" w:hAnsi="Wingdings"/>
      </w:rPr>
    </w:lvl>
    <w:lvl w:ilvl="6" w:tplc="04070001" w:tentative="1">
      <w:start w:val="1"/>
      <w:numFmt w:val="bullet"/>
      <w:lvlText w:val=""/>
      <w:lvlJc w:val="left"/>
      <w:pPr>
        <w:ind w:left="5760" w:hanging="360"/>
      </w:pPr>
      <w:rPr>
        <w:rFonts w:hint="default" w:ascii="Symbol" w:hAnsi="Symbol"/>
      </w:rPr>
    </w:lvl>
    <w:lvl w:ilvl="7" w:tplc="04070003" w:tentative="1">
      <w:start w:val="1"/>
      <w:numFmt w:val="bullet"/>
      <w:lvlText w:val="o"/>
      <w:lvlJc w:val="left"/>
      <w:pPr>
        <w:ind w:left="6480" w:hanging="360"/>
      </w:pPr>
      <w:rPr>
        <w:rFonts w:hint="default" w:ascii="Courier New" w:hAnsi="Courier New" w:cs="Courier New"/>
      </w:rPr>
    </w:lvl>
    <w:lvl w:ilvl="8" w:tplc="04070005" w:tentative="1">
      <w:start w:val="1"/>
      <w:numFmt w:val="bullet"/>
      <w:lvlText w:val=""/>
      <w:lvlJc w:val="left"/>
      <w:pPr>
        <w:ind w:left="7200" w:hanging="360"/>
      </w:pPr>
      <w:rPr>
        <w:rFonts w:hint="default" w:ascii="Wingdings" w:hAnsi="Wingdings"/>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hint="default" w:ascii="Wingdings" w:hAnsi="Wingdings"/>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hint="default" w:ascii="Symbol" w:hAnsi="Symbol"/>
      </w:rPr>
    </w:lvl>
    <w:lvl w:ilvl="1" w:tplc="04070003" w:tentative="1">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hint="default" w:ascii="Wingdings" w:hAnsi="Wingdings"/>
        <w:color w:val="00549C"/>
      </w:rPr>
    </w:lvl>
    <w:lvl w:ilvl="1" w:tplc="04070003" w:tentative="1">
      <w:start w:val="1"/>
      <w:numFmt w:val="bullet"/>
      <w:lvlText w:val="o"/>
      <w:lvlJc w:val="left"/>
      <w:pPr>
        <w:ind w:left="2160" w:hanging="360"/>
      </w:pPr>
      <w:rPr>
        <w:rFonts w:hint="default" w:ascii="Courier New" w:hAnsi="Courier New" w:cs="Courier New"/>
      </w:rPr>
    </w:lvl>
    <w:lvl w:ilvl="2" w:tplc="04070005" w:tentative="1">
      <w:start w:val="1"/>
      <w:numFmt w:val="bullet"/>
      <w:lvlText w:val=""/>
      <w:lvlJc w:val="left"/>
      <w:pPr>
        <w:ind w:left="2880" w:hanging="360"/>
      </w:pPr>
      <w:rPr>
        <w:rFonts w:hint="default" w:ascii="Wingdings" w:hAnsi="Wingdings"/>
      </w:rPr>
    </w:lvl>
    <w:lvl w:ilvl="3" w:tplc="04070001" w:tentative="1">
      <w:start w:val="1"/>
      <w:numFmt w:val="bullet"/>
      <w:lvlText w:val=""/>
      <w:lvlJc w:val="left"/>
      <w:pPr>
        <w:ind w:left="3600" w:hanging="360"/>
      </w:pPr>
      <w:rPr>
        <w:rFonts w:hint="default" w:ascii="Symbol" w:hAnsi="Symbol"/>
      </w:rPr>
    </w:lvl>
    <w:lvl w:ilvl="4" w:tplc="04070003" w:tentative="1">
      <w:start w:val="1"/>
      <w:numFmt w:val="bullet"/>
      <w:lvlText w:val="o"/>
      <w:lvlJc w:val="left"/>
      <w:pPr>
        <w:ind w:left="4320" w:hanging="360"/>
      </w:pPr>
      <w:rPr>
        <w:rFonts w:hint="default" w:ascii="Courier New" w:hAnsi="Courier New" w:cs="Courier New"/>
      </w:rPr>
    </w:lvl>
    <w:lvl w:ilvl="5" w:tplc="04070005" w:tentative="1">
      <w:start w:val="1"/>
      <w:numFmt w:val="bullet"/>
      <w:lvlText w:val=""/>
      <w:lvlJc w:val="left"/>
      <w:pPr>
        <w:ind w:left="5040" w:hanging="360"/>
      </w:pPr>
      <w:rPr>
        <w:rFonts w:hint="default" w:ascii="Wingdings" w:hAnsi="Wingdings"/>
      </w:rPr>
    </w:lvl>
    <w:lvl w:ilvl="6" w:tplc="04070001" w:tentative="1">
      <w:start w:val="1"/>
      <w:numFmt w:val="bullet"/>
      <w:lvlText w:val=""/>
      <w:lvlJc w:val="left"/>
      <w:pPr>
        <w:ind w:left="5760" w:hanging="360"/>
      </w:pPr>
      <w:rPr>
        <w:rFonts w:hint="default" w:ascii="Symbol" w:hAnsi="Symbol"/>
      </w:rPr>
    </w:lvl>
    <w:lvl w:ilvl="7" w:tplc="04070003" w:tentative="1">
      <w:start w:val="1"/>
      <w:numFmt w:val="bullet"/>
      <w:lvlText w:val="o"/>
      <w:lvlJc w:val="left"/>
      <w:pPr>
        <w:ind w:left="6480" w:hanging="360"/>
      </w:pPr>
      <w:rPr>
        <w:rFonts w:hint="default" w:ascii="Courier New" w:hAnsi="Courier New" w:cs="Courier New"/>
      </w:rPr>
    </w:lvl>
    <w:lvl w:ilvl="8" w:tplc="04070005" w:tentative="1">
      <w:start w:val="1"/>
      <w:numFmt w:val="bullet"/>
      <w:lvlText w:val=""/>
      <w:lvlJc w:val="left"/>
      <w:pPr>
        <w:ind w:left="7200" w:hanging="360"/>
      </w:pPr>
      <w:rPr>
        <w:rFonts w:hint="default" w:ascii="Wingdings" w:hAnsi="Wingdings"/>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hint="default" w:ascii="Symbol" w:hAnsi="Symbol"/>
      </w:rPr>
    </w:lvl>
    <w:lvl w:ilvl="1" w:tplc="04070003" w:tentative="1">
      <w:start w:val="1"/>
      <w:numFmt w:val="bullet"/>
      <w:lvlText w:val="o"/>
      <w:lvlJc w:val="left"/>
      <w:pPr>
        <w:ind w:left="3064" w:hanging="360"/>
      </w:pPr>
      <w:rPr>
        <w:rFonts w:hint="default" w:ascii="Courier New" w:hAnsi="Courier New" w:cs="Courier New"/>
      </w:rPr>
    </w:lvl>
    <w:lvl w:ilvl="2" w:tplc="04070005" w:tentative="1">
      <w:start w:val="1"/>
      <w:numFmt w:val="bullet"/>
      <w:lvlText w:val=""/>
      <w:lvlJc w:val="left"/>
      <w:pPr>
        <w:ind w:left="3784" w:hanging="360"/>
      </w:pPr>
      <w:rPr>
        <w:rFonts w:hint="default" w:ascii="Wingdings" w:hAnsi="Wingdings"/>
      </w:rPr>
    </w:lvl>
    <w:lvl w:ilvl="3" w:tplc="04070001" w:tentative="1">
      <w:start w:val="1"/>
      <w:numFmt w:val="bullet"/>
      <w:lvlText w:val=""/>
      <w:lvlJc w:val="left"/>
      <w:pPr>
        <w:ind w:left="4504" w:hanging="360"/>
      </w:pPr>
      <w:rPr>
        <w:rFonts w:hint="default" w:ascii="Symbol" w:hAnsi="Symbol"/>
      </w:rPr>
    </w:lvl>
    <w:lvl w:ilvl="4" w:tplc="04070003" w:tentative="1">
      <w:start w:val="1"/>
      <w:numFmt w:val="bullet"/>
      <w:lvlText w:val="o"/>
      <w:lvlJc w:val="left"/>
      <w:pPr>
        <w:ind w:left="5224" w:hanging="360"/>
      </w:pPr>
      <w:rPr>
        <w:rFonts w:hint="default" w:ascii="Courier New" w:hAnsi="Courier New" w:cs="Courier New"/>
      </w:rPr>
    </w:lvl>
    <w:lvl w:ilvl="5" w:tplc="04070005" w:tentative="1">
      <w:start w:val="1"/>
      <w:numFmt w:val="bullet"/>
      <w:lvlText w:val=""/>
      <w:lvlJc w:val="left"/>
      <w:pPr>
        <w:ind w:left="5944" w:hanging="360"/>
      </w:pPr>
      <w:rPr>
        <w:rFonts w:hint="default" w:ascii="Wingdings" w:hAnsi="Wingdings"/>
      </w:rPr>
    </w:lvl>
    <w:lvl w:ilvl="6" w:tplc="04070001" w:tentative="1">
      <w:start w:val="1"/>
      <w:numFmt w:val="bullet"/>
      <w:lvlText w:val=""/>
      <w:lvlJc w:val="left"/>
      <w:pPr>
        <w:ind w:left="6664" w:hanging="360"/>
      </w:pPr>
      <w:rPr>
        <w:rFonts w:hint="default" w:ascii="Symbol" w:hAnsi="Symbol"/>
      </w:rPr>
    </w:lvl>
    <w:lvl w:ilvl="7" w:tplc="04070003" w:tentative="1">
      <w:start w:val="1"/>
      <w:numFmt w:val="bullet"/>
      <w:lvlText w:val="o"/>
      <w:lvlJc w:val="left"/>
      <w:pPr>
        <w:ind w:left="7384" w:hanging="360"/>
      </w:pPr>
      <w:rPr>
        <w:rFonts w:hint="default" w:ascii="Courier New" w:hAnsi="Courier New" w:cs="Courier New"/>
      </w:rPr>
    </w:lvl>
    <w:lvl w:ilvl="8" w:tplc="04070005" w:tentative="1">
      <w:start w:val="1"/>
      <w:numFmt w:val="bullet"/>
      <w:lvlText w:val=""/>
      <w:lvlJc w:val="left"/>
      <w:pPr>
        <w:ind w:left="8104" w:hanging="360"/>
      </w:pPr>
      <w:rPr>
        <w:rFonts w:hint="default" w:ascii="Wingdings" w:hAnsi="Wingdings"/>
      </w:rPr>
    </w:lvl>
  </w:abstractNum>
  <w:num w:numId="1" w16cid:durableId="1980956885">
    <w:abstractNumId w:val="9"/>
  </w:num>
  <w:num w:numId="2" w16cid:durableId="2140030546">
    <w:abstractNumId w:val="7"/>
  </w:num>
  <w:num w:numId="3" w16cid:durableId="798373899">
    <w:abstractNumId w:val="6"/>
  </w:num>
  <w:num w:numId="4" w16cid:durableId="685903398">
    <w:abstractNumId w:val="5"/>
  </w:num>
  <w:num w:numId="5" w16cid:durableId="1540239667">
    <w:abstractNumId w:val="4"/>
  </w:num>
  <w:num w:numId="6" w16cid:durableId="1703045314">
    <w:abstractNumId w:val="8"/>
  </w:num>
  <w:num w:numId="7" w16cid:durableId="684483690">
    <w:abstractNumId w:val="3"/>
  </w:num>
  <w:num w:numId="8" w16cid:durableId="71238847">
    <w:abstractNumId w:val="2"/>
  </w:num>
  <w:num w:numId="9" w16cid:durableId="356275611">
    <w:abstractNumId w:val="1"/>
  </w:num>
  <w:num w:numId="10" w16cid:durableId="1369261346">
    <w:abstractNumId w:val="0"/>
  </w:num>
  <w:num w:numId="11" w16cid:durableId="1413770241">
    <w:abstractNumId w:val="13"/>
  </w:num>
  <w:num w:numId="12" w16cid:durableId="478109801">
    <w:abstractNumId w:val="24"/>
  </w:num>
  <w:num w:numId="13" w16cid:durableId="1303316992">
    <w:abstractNumId w:val="22"/>
  </w:num>
  <w:num w:numId="14" w16cid:durableId="1366248689">
    <w:abstractNumId w:val="10"/>
  </w:num>
  <w:num w:numId="15" w16cid:durableId="633219324">
    <w:abstractNumId w:val="19"/>
  </w:num>
  <w:num w:numId="16" w16cid:durableId="1484348651">
    <w:abstractNumId w:val="18"/>
  </w:num>
  <w:num w:numId="17" w16cid:durableId="704840065">
    <w:abstractNumId w:val="25"/>
  </w:num>
  <w:num w:numId="18" w16cid:durableId="570576753">
    <w:abstractNumId w:val="15"/>
  </w:num>
  <w:num w:numId="19" w16cid:durableId="1717385555">
    <w:abstractNumId w:val="12"/>
  </w:num>
  <w:num w:numId="20" w16cid:durableId="1859271228">
    <w:abstractNumId w:val="21"/>
  </w:num>
  <w:num w:numId="21" w16cid:durableId="1057777094">
    <w:abstractNumId w:val="30"/>
  </w:num>
  <w:num w:numId="22" w16cid:durableId="247883329">
    <w:abstractNumId w:val="18"/>
  </w:num>
  <w:num w:numId="23" w16cid:durableId="182597435">
    <w:abstractNumId w:val="11"/>
  </w:num>
  <w:num w:numId="24" w16cid:durableId="402029750">
    <w:abstractNumId w:val="28"/>
  </w:num>
  <w:num w:numId="25" w16cid:durableId="1063143295">
    <w:abstractNumId w:val="16"/>
  </w:num>
  <w:num w:numId="26" w16cid:durableId="1808353362">
    <w:abstractNumId w:val="29"/>
  </w:num>
  <w:num w:numId="27" w16cid:durableId="2035301645">
    <w:abstractNumId w:val="14"/>
  </w:num>
  <w:num w:numId="28" w16cid:durableId="1478568626">
    <w:abstractNumId w:val="31"/>
  </w:num>
  <w:num w:numId="29" w16cid:durableId="783498612">
    <w:abstractNumId w:val="20"/>
  </w:num>
  <w:num w:numId="30" w16cid:durableId="1835415232">
    <w:abstractNumId w:val="23"/>
  </w:num>
  <w:num w:numId="31" w16cid:durableId="1616673053">
    <w:abstractNumId w:val="17"/>
  </w:num>
  <w:num w:numId="32" w16cid:durableId="943461871">
    <w:abstractNumId w:val="27"/>
  </w:num>
  <w:num w:numId="33" w16cid:durableId="900755738">
    <w:abstractNumId w:val="2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val="false"/>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972"/>
    <w:rsid w:val="00011287"/>
    <w:rsid w:val="00012E7C"/>
    <w:rsid w:val="000148D4"/>
    <w:rsid w:val="000306F8"/>
    <w:rsid w:val="00037C25"/>
    <w:rsid w:val="000416FB"/>
    <w:rsid w:val="000453E7"/>
    <w:rsid w:val="000456C4"/>
    <w:rsid w:val="000477AD"/>
    <w:rsid w:val="00051074"/>
    <w:rsid w:val="0005141D"/>
    <w:rsid w:val="00056E29"/>
    <w:rsid w:val="00071AE1"/>
    <w:rsid w:val="00073749"/>
    <w:rsid w:val="000830E8"/>
    <w:rsid w:val="000834E2"/>
    <w:rsid w:val="00086948"/>
    <w:rsid w:val="00087120"/>
    <w:rsid w:val="00087E2E"/>
    <w:rsid w:val="00096F7C"/>
    <w:rsid w:val="000A1307"/>
    <w:rsid w:val="000A23E5"/>
    <w:rsid w:val="000A58A0"/>
    <w:rsid w:val="000B1657"/>
    <w:rsid w:val="000B1EAD"/>
    <w:rsid w:val="000B6D6E"/>
    <w:rsid w:val="000B6EB6"/>
    <w:rsid w:val="000C53CD"/>
    <w:rsid w:val="000E791F"/>
    <w:rsid w:val="000F0770"/>
    <w:rsid w:val="000F58A5"/>
    <w:rsid w:val="000F7ECE"/>
    <w:rsid w:val="00112EBD"/>
    <w:rsid w:val="00134724"/>
    <w:rsid w:val="00135407"/>
    <w:rsid w:val="00142D42"/>
    <w:rsid w:val="0014412A"/>
    <w:rsid w:val="00145664"/>
    <w:rsid w:val="001465F7"/>
    <w:rsid w:val="001472F5"/>
    <w:rsid w:val="001536D6"/>
    <w:rsid w:val="001550D2"/>
    <w:rsid w:val="00166486"/>
    <w:rsid w:val="00171A01"/>
    <w:rsid w:val="0018418C"/>
    <w:rsid w:val="001A2D09"/>
    <w:rsid w:val="001A5B29"/>
    <w:rsid w:val="001A7777"/>
    <w:rsid w:val="001B516B"/>
    <w:rsid w:val="001C0897"/>
    <w:rsid w:val="001F3B4E"/>
    <w:rsid w:val="001F552D"/>
    <w:rsid w:val="002063E3"/>
    <w:rsid w:val="00215ACF"/>
    <w:rsid w:val="00217D79"/>
    <w:rsid w:val="00222D36"/>
    <w:rsid w:val="00222F26"/>
    <w:rsid w:val="0023733B"/>
    <w:rsid w:val="00261924"/>
    <w:rsid w:val="00262F31"/>
    <w:rsid w:val="00266BFC"/>
    <w:rsid w:val="002733C2"/>
    <w:rsid w:val="00275464"/>
    <w:rsid w:val="00275C1B"/>
    <w:rsid w:val="002A2C64"/>
    <w:rsid w:val="002C531A"/>
    <w:rsid w:val="002D1DA6"/>
    <w:rsid w:val="002D334C"/>
    <w:rsid w:val="002D4BD4"/>
    <w:rsid w:val="002D4F1B"/>
    <w:rsid w:val="002E1188"/>
    <w:rsid w:val="002E17AE"/>
    <w:rsid w:val="002E25EA"/>
    <w:rsid w:val="0030008F"/>
    <w:rsid w:val="00303A47"/>
    <w:rsid w:val="00310C5E"/>
    <w:rsid w:val="0031144A"/>
    <w:rsid w:val="00311DC4"/>
    <w:rsid w:val="00312CD2"/>
    <w:rsid w:val="00316C41"/>
    <w:rsid w:val="00317A0D"/>
    <w:rsid w:val="003254A4"/>
    <w:rsid w:val="003267DC"/>
    <w:rsid w:val="003313ED"/>
    <w:rsid w:val="003316C2"/>
    <w:rsid w:val="00334B00"/>
    <w:rsid w:val="0034095A"/>
    <w:rsid w:val="00345213"/>
    <w:rsid w:val="00345DEB"/>
    <w:rsid w:val="0035022D"/>
    <w:rsid w:val="00352399"/>
    <w:rsid w:val="00356854"/>
    <w:rsid w:val="00357841"/>
    <w:rsid w:val="003623E6"/>
    <w:rsid w:val="00364803"/>
    <w:rsid w:val="00371610"/>
    <w:rsid w:val="00375C01"/>
    <w:rsid w:val="00381A37"/>
    <w:rsid w:val="0039107B"/>
    <w:rsid w:val="003937D7"/>
    <w:rsid w:val="003950C3"/>
    <w:rsid w:val="00396917"/>
    <w:rsid w:val="00396B7F"/>
    <w:rsid w:val="003A40B9"/>
    <w:rsid w:val="003B385B"/>
    <w:rsid w:val="003B3E2B"/>
    <w:rsid w:val="003B4A6E"/>
    <w:rsid w:val="003C5A35"/>
    <w:rsid w:val="003E08AB"/>
    <w:rsid w:val="003E6B4A"/>
    <w:rsid w:val="003F0EA8"/>
    <w:rsid w:val="003F37E1"/>
    <w:rsid w:val="004121CC"/>
    <w:rsid w:val="0041448E"/>
    <w:rsid w:val="0041695E"/>
    <w:rsid w:val="00432F96"/>
    <w:rsid w:val="00440BA1"/>
    <w:rsid w:val="00440F94"/>
    <w:rsid w:val="00442B78"/>
    <w:rsid w:val="00447D47"/>
    <w:rsid w:val="00455388"/>
    <w:rsid w:val="004672A1"/>
    <w:rsid w:val="00485CE1"/>
    <w:rsid w:val="00485F08"/>
    <w:rsid w:val="00487291"/>
    <w:rsid w:val="004879CE"/>
    <w:rsid w:val="00490527"/>
    <w:rsid w:val="00494747"/>
    <w:rsid w:val="004972CE"/>
    <w:rsid w:val="004A2911"/>
    <w:rsid w:val="004A4842"/>
    <w:rsid w:val="004A5AFD"/>
    <w:rsid w:val="004A7714"/>
    <w:rsid w:val="004B162F"/>
    <w:rsid w:val="004B1C9E"/>
    <w:rsid w:val="004B1D80"/>
    <w:rsid w:val="004C3A7C"/>
    <w:rsid w:val="004C44C5"/>
    <w:rsid w:val="004E0526"/>
    <w:rsid w:val="004E5BA0"/>
    <w:rsid w:val="005008FB"/>
    <w:rsid w:val="005119D6"/>
    <w:rsid w:val="005162D5"/>
    <w:rsid w:val="00516845"/>
    <w:rsid w:val="005207E5"/>
    <w:rsid w:val="00530CD4"/>
    <w:rsid w:val="00531B8A"/>
    <w:rsid w:val="00532A7C"/>
    <w:rsid w:val="00534A38"/>
    <w:rsid w:val="005445AA"/>
    <w:rsid w:val="005465F1"/>
    <w:rsid w:val="00547383"/>
    <w:rsid w:val="00562CA9"/>
    <w:rsid w:val="00565C4E"/>
    <w:rsid w:val="0056611A"/>
    <w:rsid w:val="005705F0"/>
    <w:rsid w:val="0057627F"/>
    <w:rsid w:val="005875E5"/>
    <w:rsid w:val="005A0705"/>
    <w:rsid w:val="005A6F02"/>
    <w:rsid w:val="005B7639"/>
    <w:rsid w:val="005C06E5"/>
    <w:rsid w:val="005C29CA"/>
    <w:rsid w:val="005D4E44"/>
    <w:rsid w:val="005D570D"/>
    <w:rsid w:val="005D685B"/>
    <w:rsid w:val="005E2E91"/>
    <w:rsid w:val="005E65BF"/>
    <w:rsid w:val="005F07B2"/>
    <w:rsid w:val="005F456E"/>
    <w:rsid w:val="0060357B"/>
    <w:rsid w:val="00613559"/>
    <w:rsid w:val="0063078F"/>
    <w:rsid w:val="006322B5"/>
    <w:rsid w:val="00634832"/>
    <w:rsid w:val="00641BDD"/>
    <w:rsid w:val="00645694"/>
    <w:rsid w:val="00646430"/>
    <w:rsid w:val="00655617"/>
    <w:rsid w:val="006569AD"/>
    <w:rsid w:val="00656C63"/>
    <w:rsid w:val="0066137D"/>
    <w:rsid w:val="00661F6F"/>
    <w:rsid w:val="00673872"/>
    <w:rsid w:val="0067541A"/>
    <w:rsid w:val="00676239"/>
    <w:rsid w:val="0068498A"/>
    <w:rsid w:val="00686539"/>
    <w:rsid w:val="00690A37"/>
    <w:rsid w:val="006945AA"/>
    <w:rsid w:val="006B02B0"/>
    <w:rsid w:val="006C2CBB"/>
    <w:rsid w:val="006D0F77"/>
    <w:rsid w:val="006D748A"/>
    <w:rsid w:val="006E03AF"/>
    <w:rsid w:val="006E3789"/>
    <w:rsid w:val="006E507D"/>
    <w:rsid w:val="006F441F"/>
    <w:rsid w:val="007027F5"/>
    <w:rsid w:val="00721DD9"/>
    <w:rsid w:val="007314F4"/>
    <w:rsid w:val="00747909"/>
    <w:rsid w:val="007575CF"/>
    <w:rsid w:val="007649E0"/>
    <w:rsid w:val="00785FB0"/>
    <w:rsid w:val="00796874"/>
    <w:rsid w:val="007B115D"/>
    <w:rsid w:val="007B64AD"/>
    <w:rsid w:val="007C5C15"/>
    <w:rsid w:val="007E34E2"/>
    <w:rsid w:val="007E519E"/>
    <w:rsid w:val="007E61CC"/>
    <w:rsid w:val="007E6F53"/>
    <w:rsid w:val="008018FD"/>
    <w:rsid w:val="00810286"/>
    <w:rsid w:val="00820C2A"/>
    <w:rsid w:val="00822220"/>
    <w:rsid w:val="00822EA2"/>
    <w:rsid w:val="00833551"/>
    <w:rsid w:val="00836124"/>
    <w:rsid w:val="00836386"/>
    <w:rsid w:val="00841D0E"/>
    <w:rsid w:val="00841E99"/>
    <w:rsid w:val="0085371C"/>
    <w:rsid w:val="00861AFF"/>
    <w:rsid w:val="00864225"/>
    <w:rsid w:val="00865A82"/>
    <w:rsid w:val="00870451"/>
    <w:rsid w:val="00870479"/>
    <w:rsid w:val="0087632B"/>
    <w:rsid w:val="00890467"/>
    <w:rsid w:val="008A0B10"/>
    <w:rsid w:val="008B1F9D"/>
    <w:rsid w:val="008C0B9E"/>
    <w:rsid w:val="008C1177"/>
    <w:rsid w:val="008C7BEA"/>
    <w:rsid w:val="008F28E4"/>
    <w:rsid w:val="008F2E7F"/>
    <w:rsid w:val="008F74BC"/>
    <w:rsid w:val="00900844"/>
    <w:rsid w:val="009261A7"/>
    <w:rsid w:val="00927AAD"/>
    <w:rsid w:val="00930107"/>
    <w:rsid w:val="0093153C"/>
    <w:rsid w:val="009347DE"/>
    <w:rsid w:val="00935187"/>
    <w:rsid w:val="00936BF8"/>
    <w:rsid w:val="00941D90"/>
    <w:rsid w:val="009715A9"/>
    <w:rsid w:val="00972E8E"/>
    <w:rsid w:val="00983B16"/>
    <w:rsid w:val="00987B8A"/>
    <w:rsid w:val="00993942"/>
    <w:rsid w:val="00993A17"/>
    <w:rsid w:val="00996595"/>
    <w:rsid w:val="009B2ABD"/>
    <w:rsid w:val="009B2C39"/>
    <w:rsid w:val="009B7A09"/>
    <w:rsid w:val="009B7EA9"/>
    <w:rsid w:val="009C083A"/>
    <w:rsid w:val="009D2438"/>
    <w:rsid w:val="009E1627"/>
    <w:rsid w:val="009E7E90"/>
    <w:rsid w:val="00A00193"/>
    <w:rsid w:val="00A1465B"/>
    <w:rsid w:val="00A15C13"/>
    <w:rsid w:val="00A1761E"/>
    <w:rsid w:val="00A2027B"/>
    <w:rsid w:val="00A25799"/>
    <w:rsid w:val="00A26115"/>
    <w:rsid w:val="00A32C70"/>
    <w:rsid w:val="00A34302"/>
    <w:rsid w:val="00A3692B"/>
    <w:rsid w:val="00A55CE8"/>
    <w:rsid w:val="00A5657C"/>
    <w:rsid w:val="00A606C3"/>
    <w:rsid w:val="00A61990"/>
    <w:rsid w:val="00A646DD"/>
    <w:rsid w:val="00A72804"/>
    <w:rsid w:val="00A82C12"/>
    <w:rsid w:val="00AA48FB"/>
    <w:rsid w:val="00AA4E21"/>
    <w:rsid w:val="00AC207C"/>
    <w:rsid w:val="00AC4972"/>
    <w:rsid w:val="00AE52C0"/>
    <w:rsid w:val="00AE66F0"/>
    <w:rsid w:val="00AE7978"/>
    <w:rsid w:val="00AF02B3"/>
    <w:rsid w:val="00AF402D"/>
    <w:rsid w:val="00B15CF8"/>
    <w:rsid w:val="00B237F2"/>
    <w:rsid w:val="00B329FA"/>
    <w:rsid w:val="00B44185"/>
    <w:rsid w:val="00B5139B"/>
    <w:rsid w:val="00B53F5E"/>
    <w:rsid w:val="00B6355F"/>
    <w:rsid w:val="00B70D4D"/>
    <w:rsid w:val="00B71981"/>
    <w:rsid w:val="00B73DDD"/>
    <w:rsid w:val="00B753C9"/>
    <w:rsid w:val="00B767B4"/>
    <w:rsid w:val="00B935A5"/>
    <w:rsid w:val="00B96E23"/>
    <w:rsid w:val="00BC0C64"/>
    <w:rsid w:val="00BC17C2"/>
    <w:rsid w:val="00BC5BD0"/>
    <w:rsid w:val="00BD6257"/>
    <w:rsid w:val="00BE765D"/>
    <w:rsid w:val="00BF1AA1"/>
    <w:rsid w:val="00BF5EE1"/>
    <w:rsid w:val="00C171D9"/>
    <w:rsid w:val="00C25455"/>
    <w:rsid w:val="00C33002"/>
    <w:rsid w:val="00C35A7C"/>
    <w:rsid w:val="00C35B30"/>
    <w:rsid w:val="00C41718"/>
    <w:rsid w:val="00C41A96"/>
    <w:rsid w:val="00C526B7"/>
    <w:rsid w:val="00C558C5"/>
    <w:rsid w:val="00C56EA7"/>
    <w:rsid w:val="00C62153"/>
    <w:rsid w:val="00C62461"/>
    <w:rsid w:val="00C63E4A"/>
    <w:rsid w:val="00C6480F"/>
    <w:rsid w:val="00C6538A"/>
    <w:rsid w:val="00C73096"/>
    <w:rsid w:val="00C74CB5"/>
    <w:rsid w:val="00C766B9"/>
    <w:rsid w:val="00C776A7"/>
    <w:rsid w:val="00C778CE"/>
    <w:rsid w:val="00C85F6A"/>
    <w:rsid w:val="00C97E2B"/>
    <w:rsid w:val="00CB07D4"/>
    <w:rsid w:val="00CB09CA"/>
    <w:rsid w:val="00CB30B8"/>
    <w:rsid w:val="00CB4FEE"/>
    <w:rsid w:val="00CC77BC"/>
    <w:rsid w:val="00CD77DF"/>
    <w:rsid w:val="00CE49AC"/>
    <w:rsid w:val="00CE672E"/>
    <w:rsid w:val="00CE7B4F"/>
    <w:rsid w:val="00CF3EEA"/>
    <w:rsid w:val="00D031C2"/>
    <w:rsid w:val="00D12A84"/>
    <w:rsid w:val="00D1470B"/>
    <w:rsid w:val="00D2150E"/>
    <w:rsid w:val="00D24608"/>
    <w:rsid w:val="00D304CF"/>
    <w:rsid w:val="00D363EE"/>
    <w:rsid w:val="00D36801"/>
    <w:rsid w:val="00D40274"/>
    <w:rsid w:val="00D43C77"/>
    <w:rsid w:val="00D44295"/>
    <w:rsid w:val="00D53948"/>
    <w:rsid w:val="00D555CE"/>
    <w:rsid w:val="00D6325A"/>
    <w:rsid w:val="00D64EA5"/>
    <w:rsid w:val="00D67EF3"/>
    <w:rsid w:val="00D72872"/>
    <w:rsid w:val="00D912A9"/>
    <w:rsid w:val="00DA0159"/>
    <w:rsid w:val="00DA10F6"/>
    <w:rsid w:val="00DA1259"/>
    <w:rsid w:val="00DA23E1"/>
    <w:rsid w:val="00DB1FCD"/>
    <w:rsid w:val="00DB56AE"/>
    <w:rsid w:val="00DC0664"/>
    <w:rsid w:val="00DC2544"/>
    <w:rsid w:val="00DC582B"/>
    <w:rsid w:val="00DC7C1A"/>
    <w:rsid w:val="00DD0DE0"/>
    <w:rsid w:val="00DD4414"/>
    <w:rsid w:val="00DD5321"/>
    <w:rsid w:val="00DD65D5"/>
    <w:rsid w:val="00DE2A76"/>
    <w:rsid w:val="00DE6D58"/>
    <w:rsid w:val="00DF100F"/>
    <w:rsid w:val="00DF1694"/>
    <w:rsid w:val="00DF38F4"/>
    <w:rsid w:val="00E0340C"/>
    <w:rsid w:val="00E040B6"/>
    <w:rsid w:val="00E0454F"/>
    <w:rsid w:val="00E22E0F"/>
    <w:rsid w:val="00E26639"/>
    <w:rsid w:val="00E369F7"/>
    <w:rsid w:val="00E44AB5"/>
    <w:rsid w:val="00E45DFE"/>
    <w:rsid w:val="00E506B6"/>
    <w:rsid w:val="00E51004"/>
    <w:rsid w:val="00E51C0E"/>
    <w:rsid w:val="00E525A3"/>
    <w:rsid w:val="00E5675D"/>
    <w:rsid w:val="00E6522B"/>
    <w:rsid w:val="00E71B20"/>
    <w:rsid w:val="00E75DB7"/>
    <w:rsid w:val="00E86608"/>
    <w:rsid w:val="00E971C1"/>
    <w:rsid w:val="00EA3131"/>
    <w:rsid w:val="00EC2A4C"/>
    <w:rsid w:val="00EC3398"/>
    <w:rsid w:val="00ED3C1E"/>
    <w:rsid w:val="00EE2279"/>
    <w:rsid w:val="00EE386E"/>
    <w:rsid w:val="00F207D0"/>
    <w:rsid w:val="00F37AC6"/>
    <w:rsid w:val="00F4558D"/>
    <w:rsid w:val="00F501C5"/>
    <w:rsid w:val="00F5504A"/>
    <w:rsid w:val="00F60830"/>
    <w:rsid w:val="00F63CA2"/>
    <w:rsid w:val="00F67FD5"/>
    <w:rsid w:val="00F71D20"/>
    <w:rsid w:val="00F831EE"/>
    <w:rsid w:val="00F83807"/>
    <w:rsid w:val="00F84427"/>
    <w:rsid w:val="00FA4AD3"/>
    <w:rsid w:val="00FB3945"/>
    <w:rsid w:val="00FC159C"/>
    <w:rsid w:val="00FC1FDF"/>
    <w:rsid w:val="00FD36B9"/>
    <w:rsid w:val="00FD5139"/>
    <w:rsid w:val="00FE624F"/>
    <w:rsid w:val="00FF1AC5"/>
    <w:rsid w:val="00FF309D"/>
    <w:rsid w:val="01C06F3F"/>
    <w:rsid w:val="02079A77"/>
    <w:rsid w:val="02AD71E3"/>
    <w:rsid w:val="07B0FE52"/>
    <w:rsid w:val="1AE923D0"/>
    <w:rsid w:val="1B7A1EB6"/>
    <w:rsid w:val="1DEA5B1F"/>
    <w:rsid w:val="1E8708B3"/>
    <w:rsid w:val="1F20280A"/>
    <w:rsid w:val="22ED3450"/>
    <w:rsid w:val="236D0614"/>
    <w:rsid w:val="240675F1"/>
    <w:rsid w:val="2B4F93D7"/>
    <w:rsid w:val="2C1371B1"/>
    <w:rsid w:val="3D7EF161"/>
    <w:rsid w:val="3E03E3C6"/>
    <w:rsid w:val="42034E56"/>
    <w:rsid w:val="45E8AC47"/>
    <w:rsid w:val="49829D57"/>
    <w:rsid w:val="4AC40F22"/>
    <w:rsid w:val="4B62DB43"/>
    <w:rsid w:val="4C9AED84"/>
    <w:rsid w:val="4F5C35EE"/>
    <w:rsid w:val="524FAC7F"/>
    <w:rsid w:val="5756E279"/>
    <w:rsid w:val="5ADEC7C9"/>
    <w:rsid w:val="5D65FF2A"/>
    <w:rsid w:val="5E0B97B0"/>
    <w:rsid w:val="68FC4D18"/>
    <w:rsid w:val="6E177DC2"/>
    <w:rsid w:val="6E547CBF"/>
    <w:rsid w:val="7996E042"/>
    <w:rsid w:val="7BDF4930"/>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6D27899F"/>
  <w15:docId w15:val="{8BE4616D-D1DA-43D3-8B3B-9165573F38A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Times New Roman"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F67FD5"/>
  </w:style>
  <w:style w:type="paragraph" w:styleId="Heading1">
    <w:name w:val="heading 1"/>
    <w:basedOn w:val="Normal"/>
    <w:next w:val="Normal"/>
    <w:qFormat/>
    <w:rsid w:val="00AA4E21"/>
    <w:pPr>
      <w:keepNext/>
      <w:tabs>
        <w:tab w:val="left" w:pos="851"/>
      </w:tabs>
      <w:spacing w:before="360"/>
      <w:outlineLvl w:val="0"/>
    </w:pPr>
    <w:rPr>
      <w:b/>
      <w:color w:val="0050A0" w:themeColor="background2"/>
      <w:sz w:val="28"/>
    </w:rPr>
  </w:style>
  <w:style w:type="paragraph" w:styleId="Heading2">
    <w:name w:val="heading 2"/>
    <w:basedOn w:val="Heading1"/>
    <w:next w:val="Normal"/>
    <w:qFormat/>
    <w:rsid w:val="00442B78"/>
    <w:pPr>
      <w:tabs>
        <w:tab w:val="left" w:pos="425"/>
      </w:tabs>
      <w:spacing w:before="300"/>
      <w:outlineLvl w:val="1"/>
    </w:pPr>
    <w:rPr>
      <w:rFonts w:cs="Arial"/>
      <w:b w:val="0"/>
      <w:bCs/>
      <w:iCs/>
      <w:szCs w:val="28"/>
    </w:rPr>
  </w:style>
  <w:style w:type="paragraph" w:styleId="Heading3">
    <w:name w:val="heading 3"/>
    <w:basedOn w:val="Heading1"/>
    <w:next w:val="Normal"/>
    <w:qFormat/>
    <w:rsid w:val="00442B78"/>
    <w:pPr>
      <w:spacing w:before="240"/>
      <w:outlineLvl w:val="2"/>
    </w:pPr>
    <w:rPr>
      <w:caps/>
      <w:color w:val="000000"/>
      <w:sz w:val="24"/>
    </w:rPr>
  </w:style>
  <w:style w:type="paragraph" w:styleId="Heading4">
    <w:name w:val="heading 4"/>
    <w:basedOn w:val="Heading1"/>
    <w:next w:val="Normal"/>
    <w:link w:val="Heading4Char"/>
    <w:rsid w:val="00442B78"/>
    <w:pPr>
      <w:keepLines/>
      <w:spacing w:before="200"/>
      <w:outlineLvl w:val="3"/>
    </w:pPr>
    <w:rPr>
      <w:rFonts w:eastAsiaTheme="majorEastAsia" w:cstheme="majorBidi"/>
      <w:bCs/>
      <w:iCs/>
      <w:color w:val="0050A0"/>
      <w:sz w:val="22"/>
    </w:rPr>
  </w:style>
  <w:style w:type="paragraph" w:styleId="Heading5">
    <w:name w:val="heading 5"/>
    <w:basedOn w:val="Heading4"/>
    <w:next w:val="Normal"/>
    <w:link w:val="Heading5Char"/>
    <w:rsid w:val="00D12A84"/>
    <w:pPr>
      <w:outlineLvl w:val="4"/>
    </w:pPr>
    <w:rPr>
      <w:color w:val="000000"/>
    </w:rPr>
  </w:style>
  <w:style w:type="paragraph" w:styleId="Heading6">
    <w:name w:val="heading 6"/>
    <w:basedOn w:val="Heading5"/>
    <w:next w:val="Normal"/>
    <w:link w:val="Heading6Char"/>
    <w:rsid w:val="00D12A84"/>
    <w:pPr>
      <w:outlineLvl w:val="5"/>
    </w:pPr>
    <w:rPr>
      <w:b w:val="0"/>
      <w:iCs w:val="0"/>
      <w:u w:val="single"/>
    </w:rPr>
  </w:style>
  <w:style w:type="paragraph" w:styleId="Heading7">
    <w:name w:val="heading 7"/>
    <w:basedOn w:val="Heading5"/>
    <w:next w:val="Normal"/>
    <w:link w:val="Heading7Char"/>
    <w:rsid w:val="00D12A84"/>
    <w:pPr>
      <w:outlineLvl w:val="6"/>
    </w:pPr>
    <w:rPr>
      <w:b w:val="0"/>
      <w:iCs w:val="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rsid w:val="00F67FD5"/>
    <w:pPr>
      <w:tabs>
        <w:tab w:val="center" w:pos="4536"/>
        <w:tab w:val="right" w:pos="9072"/>
      </w:tabs>
    </w:pPr>
    <w:rPr>
      <w:b/>
      <w:sz w:val="28"/>
    </w:rPr>
  </w:style>
  <w:style w:type="paragraph" w:styleId="Footer">
    <w:name w:val="footer"/>
    <w:basedOn w:val="Normal"/>
    <w:link w:val="FooterChar"/>
    <w:rsid w:val="00B753C9"/>
    <w:pPr>
      <w:tabs>
        <w:tab w:val="left" w:pos="2835"/>
        <w:tab w:val="left" w:pos="4536"/>
        <w:tab w:val="right" w:pos="9781"/>
      </w:tabs>
    </w:pPr>
    <w:rPr>
      <w:sz w:val="18"/>
    </w:rPr>
  </w:style>
  <w:style w:type="numbering" w:styleId="FormatvorlageNummerierteListe" w:customStyle="1">
    <w:name w:val="Formatvorlage Nummerierte Liste"/>
    <w:basedOn w:val="NoList"/>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styleId="HeaderChar" w:customStyle="1">
    <w:name w:val="Header Char"/>
    <w:link w:val="Header"/>
    <w:rsid w:val="00F67FD5"/>
    <w:rPr>
      <w:b/>
      <w:sz w:val="28"/>
    </w:rPr>
  </w:style>
  <w:style w:type="character" w:styleId="FooterChar" w:customStyle="1">
    <w:name w:val="Footer Char"/>
    <w:link w:val="Footer"/>
    <w:rsid w:val="00B753C9"/>
    <w:rPr>
      <w:sz w:val="18"/>
    </w:rPr>
  </w:style>
  <w:style w:type="paragraph" w:styleId="ListBullet">
    <w:name w:val="List Bullet"/>
    <w:basedOn w:val="Normal"/>
    <w:qFormat/>
    <w:rsid w:val="00D12A84"/>
    <w:pPr>
      <w:numPr>
        <w:numId w:val="1"/>
      </w:numPr>
      <w:tabs>
        <w:tab w:val="left" w:pos="357"/>
      </w:tabs>
      <w:ind w:left="357" w:hanging="357"/>
      <w:contextualSpacing/>
    </w:pPr>
  </w:style>
  <w:style w:type="table" w:styleId="TableGrid">
    <w:name w:val="Table Grid"/>
    <w:aliases w:val="Schmalz - Standard"/>
    <w:basedOn w:val="TableNormal"/>
    <w:rsid w:val="005F456E"/>
    <w:tblPr>
      <w:tblStyleRowBandSize w:val="1"/>
      <w:tblStyleColBandSize w:val="1"/>
      <w:tblInd w:w="57" w:type="dxa"/>
      <w:tblBorders>
        <w:insideV w:val="single" w:color="auto" w:sz="2" w:space="0"/>
      </w:tblBorders>
      <w:tblCellMar>
        <w:top w:w="28" w:type="dxa"/>
        <w:left w:w="57" w:type="dxa"/>
        <w:bottom w:w="28" w:type="dxa"/>
        <w:right w:w="57" w:type="dxa"/>
      </w:tblCellMar>
    </w:tblPr>
    <w:tblStylePr w:type="firstRow">
      <w:pPr>
        <w:wordWrap/>
        <w:spacing w:before="0" w:beforeLines="0" w:beforeAutospacing="0" w:after="0" w:afterLines="0" w:afterAutospacing="0" w:line="240" w:lineRule="auto"/>
      </w:pPr>
      <w:rPr>
        <w:rFonts w:ascii="Calibri" w:hAnsi="Calibri"/>
        <w:b/>
        <w:color w:val="000000" w:themeColor="text1"/>
        <w:sz w:val="22"/>
      </w:rPr>
      <w:tblPr/>
      <w:tcPr>
        <w:tcBorders>
          <w:top w:val="nil"/>
          <w:left w:val="nil"/>
          <w:bottom w:val="single" w:color="auto" w:sz="2" w:space="0"/>
          <w:right w:val="nil"/>
          <w:insideH w:val="nil"/>
          <w:insideV w:val="single" w:color="auto" w:sz="2" w:space="0"/>
          <w:tl2br w:val="nil"/>
          <w:tr2bl w:val="nil"/>
        </w:tcBorders>
        <w:shd w:val="clear" w:color="auto" w:fill="FFFFFF" w:themeFill="background1"/>
      </w:tcPr>
    </w:tblStylePr>
    <w:tblStylePr w:type="lastRow">
      <w:rPr>
        <w:rFonts w:ascii="Calibri" w:hAnsi="Calibri"/>
        <w:b/>
      </w:rPr>
      <w:tblPr/>
      <w:tcPr>
        <w:tcBorders>
          <w:top w:val="single" w:color="auto" w:sz="12" w:space="0"/>
        </w:tcBorders>
      </w:tcPr>
    </w:tblStylePr>
    <w:tblStylePr w:type="band1Horz">
      <w:tblPr/>
      <w:tcPr>
        <w:shd w:val="clear" w:color="auto" w:fill="F0F0F0" w:themeFill="accent6"/>
      </w:tcPr>
    </w:tblStylePr>
    <w:tblStylePr w:type="band2Horz">
      <w:rPr>
        <w:color w:val="auto"/>
      </w:rPr>
    </w:tblStylePr>
  </w:style>
  <w:style w:type="table" w:styleId="Schmalz-grau" w:customStyle="1">
    <w:name w:val="Schmalz - grau"/>
    <w:basedOn w:val="TableNormal"/>
    <w:uiPriority w:val="99"/>
    <w:rsid w:val="00171A01"/>
    <w:tblPr>
      <w:tblStyleRowBandSize w:val="1"/>
      <w:tblInd w:w="57" w:type="dxa"/>
      <w:tblBorders>
        <w:insideV w:val="single" w:color="6F7072" w:sz="2" w:space="0"/>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color="6F7072" w:sz="2" w:space="0"/>
        </w:tcBorders>
      </w:tcPr>
    </w:tblStylePr>
    <w:tblStylePr w:type="band2Horz">
      <w:tblPr/>
      <w:tcPr>
        <w:shd w:val="clear" w:color="auto" w:fill="EBECEC"/>
      </w:tcPr>
    </w:tblStylePr>
  </w:style>
  <w:style w:type="character" w:styleId="FollowedHyperlink">
    <w:name w:val="FollowedHyperlink"/>
    <w:basedOn w:val="DefaultParagraphFont"/>
    <w:rsid w:val="00D12A84"/>
    <w:rPr>
      <w:rFonts w:ascii="Calibri" w:hAnsi="Calibri"/>
      <w:color w:val="505050"/>
      <w:sz w:val="22"/>
      <w:u w:val="single"/>
    </w:rPr>
  </w:style>
  <w:style w:type="table" w:styleId="TableContemporary">
    <w:name w:val="Table Contemporary"/>
    <w:basedOn w:val="TableNormal"/>
    <w:rsid w:val="00562CA9"/>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character" w:styleId="Heading4Char" w:customStyle="1">
    <w:name w:val="Heading 4 Char"/>
    <w:basedOn w:val="DefaultParagraphFont"/>
    <w:link w:val="Heading4"/>
    <w:rsid w:val="00442B78"/>
    <w:rPr>
      <w:rFonts w:eastAsiaTheme="majorEastAsia" w:cstheme="majorBidi"/>
      <w:b/>
      <w:bCs/>
      <w:iCs/>
      <w:color w:val="0050A0"/>
    </w:rPr>
  </w:style>
  <w:style w:type="character" w:styleId="Heading5Char" w:customStyle="1">
    <w:name w:val="Heading 5 Char"/>
    <w:basedOn w:val="DefaultParagraphFont"/>
    <w:link w:val="Heading5"/>
    <w:rsid w:val="00D12A84"/>
    <w:rPr>
      <w:rFonts w:eastAsiaTheme="majorEastAsia" w:cstheme="majorBidi"/>
      <w:b/>
      <w:bCs/>
      <w:iCs/>
      <w:color w:val="000000"/>
    </w:rPr>
  </w:style>
  <w:style w:type="character" w:styleId="Heading6Char" w:customStyle="1">
    <w:name w:val="Heading 6 Char"/>
    <w:basedOn w:val="DefaultParagraphFont"/>
    <w:link w:val="Heading6"/>
    <w:rsid w:val="00D12A84"/>
    <w:rPr>
      <w:rFonts w:eastAsiaTheme="majorEastAsia" w:cstheme="majorBidi"/>
      <w:bCs/>
      <w:color w:val="000000"/>
      <w:u w:val="single"/>
    </w:rPr>
  </w:style>
  <w:style w:type="paragraph" w:styleId="TOCHeading">
    <w:name w:val="TOC Heading"/>
    <w:basedOn w:val="Heading1"/>
    <w:next w:val="Normal"/>
    <w:uiPriority w:val="39"/>
    <w:semiHidden/>
    <w:unhideWhenUsed/>
    <w:qFormat/>
    <w:rsid w:val="001F552D"/>
    <w:pPr>
      <w:keepLines/>
      <w:tabs>
        <w:tab w:val="clear" w:pos="851"/>
      </w:tabs>
      <w:spacing w:before="480" w:line="276" w:lineRule="auto"/>
      <w:outlineLvl w:val="9"/>
    </w:pPr>
    <w:rPr>
      <w:rFonts w:asciiTheme="majorHAnsi" w:hAnsiTheme="majorHAnsi" w:eastAsiaTheme="majorEastAsia" w:cstheme="majorBidi"/>
      <w:bCs/>
      <w:color w:val="325D90" w:themeColor="accent1" w:themeShade="BF"/>
      <w:szCs w:val="28"/>
    </w:rPr>
  </w:style>
  <w:style w:type="paragraph" w:styleId="TOC1">
    <w:name w:val="toc 1"/>
    <w:basedOn w:val="Normal"/>
    <w:next w:val="Normal"/>
    <w:autoRedefine/>
    <w:uiPriority w:val="39"/>
    <w:rsid w:val="001F552D"/>
    <w:pPr>
      <w:spacing w:after="100"/>
    </w:pPr>
  </w:style>
  <w:style w:type="paragraph" w:styleId="TOC2">
    <w:name w:val="toc 2"/>
    <w:basedOn w:val="Normal"/>
    <w:next w:val="Normal"/>
    <w:autoRedefine/>
    <w:uiPriority w:val="39"/>
    <w:rsid w:val="001F552D"/>
    <w:pPr>
      <w:spacing w:after="100"/>
      <w:ind w:left="200"/>
    </w:pPr>
  </w:style>
  <w:style w:type="paragraph" w:styleId="TOC3">
    <w:name w:val="toc 3"/>
    <w:basedOn w:val="Normal"/>
    <w:next w:val="Normal"/>
    <w:autoRedefine/>
    <w:uiPriority w:val="39"/>
    <w:rsid w:val="001F552D"/>
    <w:pPr>
      <w:spacing w:after="100"/>
      <w:ind w:left="400"/>
    </w:pPr>
  </w:style>
  <w:style w:type="paragraph" w:styleId="BalloonText">
    <w:name w:val="Balloon Text"/>
    <w:basedOn w:val="Normal"/>
    <w:link w:val="BalloonTextChar"/>
    <w:rsid w:val="0031144A"/>
    <w:rPr>
      <w:rFonts w:cs="Tahoma"/>
      <w:sz w:val="18"/>
      <w:szCs w:val="16"/>
    </w:rPr>
  </w:style>
  <w:style w:type="character" w:styleId="BalloonTextChar" w:customStyle="1">
    <w:name w:val="Balloon Text Char"/>
    <w:basedOn w:val="DefaultParagraphFont"/>
    <w:link w:val="BalloonText"/>
    <w:rsid w:val="0031144A"/>
    <w:rPr>
      <w:rFonts w:cs="Tahoma"/>
      <w:sz w:val="18"/>
      <w:szCs w:val="16"/>
    </w:rPr>
  </w:style>
  <w:style w:type="table" w:styleId="WeiohneLinien-Bildeinfgen" w:customStyle="1">
    <w:name w:val="Weiß ohne Linien - Bild einfügen"/>
    <w:basedOn w:val="TableNormal"/>
    <w:uiPriority w:val="99"/>
    <w:rsid w:val="000F0770"/>
    <w:tblPr>
      <w:tblCellMar>
        <w:left w:w="0" w:type="dxa"/>
        <w:right w:w="0" w:type="dxa"/>
      </w:tblCellMar>
    </w:tblPr>
  </w:style>
  <w:style w:type="character" w:styleId="Heading7Char" w:customStyle="1">
    <w:name w:val="Heading 7 Char"/>
    <w:basedOn w:val="DefaultParagraphFont"/>
    <w:link w:val="Heading7"/>
    <w:rsid w:val="00D12A84"/>
    <w:rPr>
      <w:rFonts w:eastAsiaTheme="majorEastAsia" w:cstheme="majorBidi"/>
      <w:bCs/>
      <w:color w:val="000000"/>
    </w:rPr>
  </w:style>
  <w:style w:type="table" w:styleId="Schmalz-LinienBlau" w:customStyle="1">
    <w:name w:val="Schmalz - Linien (Blau)"/>
    <w:basedOn w:val="TableNormal"/>
    <w:uiPriority w:val="99"/>
    <w:rsid w:val="00B935A5"/>
    <w:tblPr>
      <w:tblInd w:w="57" w:type="dxa"/>
      <w:tblBorders>
        <w:insideH w:val="single" w:color="auto" w:sz="2" w:space="0"/>
        <w:insideV w:val="single" w:color="auto" w:sz="2" w:space="0"/>
      </w:tblBorders>
      <w:tblCellMar>
        <w:top w:w="28" w:type="dxa"/>
        <w:left w:w="57" w:type="dxa"/>
        <w:bottom w:w="28" w:type="dxa"/>
        <w:right w:w="57" w:type="dxa"/>
      </w:tblCellMar>
    </w:tblPr>
    <w:tblStylePr w:type="firstRow">
      <w:rPr>
        <w:b/>
      </w:rPr>
    </w:tblStylePr>
  </w:style>
  <w:style w:type="character" w:styleId="PlaceholderText">
    <w:name w:val="Placeholder Text"/>
    <w:basedOn w:val="DefaultParagraphFont"/>
    <w:uiPriority w:val="99"/>
    <w:semiHidden/>
    <w:rsid w:val="00890467"/>
    <w:rPr>
      <w:color w:val="808080"/>
    </w:rPr>
  </w:style>
  <w:style w:type="table" w:styleId="TableColorful2">
    <w:name w:val="Table Colorful 2"/>
    <w:basedOn w:val="TableNormal"/>
    <w:rsid w:val="00B935A5"/>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3Deffects3">
    <w:name w:val="Table 3D effects 3"/>
    <w:basedOn w:val="TableNormal"/>
    <w:rsid w:val="000C53CD"/>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1">
    <w:name w:val="Table 3D effects 1"/>
    <w:basedOn w:val="TableNormal"/>
    <w:rsid w:val="00317A0D"/>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paragraph" w:styleId="ListParagraph">
    <w:name w:val="List Paragraph"/>
    <w:basedOn w:val="Normal"/>
    <w:uiPriority w:val="34"/>
    <w:rsid w:val="002E1188"/>
    <w:pPr>
      <w:ind w:left="720"/>
      <w:contextualSpacing/>
    </w:pPr>
  </w:style>
  <w:style w:type="paragraph" w:styleId="Zeichen" w:customStyle="1">
    <w:name w:val="Zeichen"/>
    <w:basedOn w:val="Normal"/>
    <w:next w:val="Heading4"/>
    <w:rsid w:val="00A34302"/>
    <w:pPr>
      <w:overflowPunct w:val="0"/>
      <w:autoSpaceDE w:val="0"/>
      <w:autoSpaceDN w:val="0"/>
      <w:adjustRightInd w:val="0"/>
      <w:spacing w:line="360" w:lineRule="auto"/>
      <w:textAlignment w:val="baseline"/>
    </w:pPr>
    <w:rPr>
      <w:rFonts w:ascii="Arial" w:hAnsi="Arial"/>
      <w:i/>
      <w:sz w:val="20"/>
      <w:szCs w:val="20"/>
    </w:rPr>
  </w:style>
  <w:style w:type="character" w:styleId="CommentReference">
    <w:name w:val="Comment Reference"/>
    <w:basedOn w:val="DefaultParagraphFont"/>
    <w:semiHidden/>
    <w:unhideWhenUsed/>
    <w:rsid w:val="003937D7"/>
    <w:rPr>
      <w:sz w:val="16"/>
      <w:szCs w:val="16"/>
    </w:rPr>
  </w:style>
  <w:style w:type="paragraph" w:styleId="CommentText">
    <w:name w:val="Comment Text"/>
    <w:basedOn w:val="Normal"/>
    <w:link w:val="CommentTextChar"/>
    <w:unhideWhenUsed/>
    <w:rPr>
      <w:sz w:val="20"/>
      <w:szCs w:val="20"/>
    </w:rPr>
  </w:style>
  <w:style w:type="character" w:styleId="CommentTextChar" w:customStyle="1">
    <w:name w:val="Comment Text Char"/>
    <w:basedOn w:val="DefaultParagraphFont"/>
    <w:link w:val="CommentText"/>
    <w:rsid w:val="003937D7"/>
    <w:rPr>
      <w:sz w:val="20"/>
      <w:szCs w:val="20"/>
    </w:rPr>
  </w:style>
  <w:style w:type="paragraph" w:styleId="CommentSubject">
    <w:name w:val="Comment Subject"/>
    <w:basedOn w:val="CommentText"/>
    <w:next w:val="CommentText"/>
    <w:link w:val="CommentSubjectChar"/>
    <w:semiHidden/>
    <w:unhideWhenUsed/>
    <w:rsid w:val="006D0F77"/>
    <w:rPr>
      <w:b/>
      <w:bCs/>
    </w:rPr>
  </w:style>
  <w:style w:type="character" w:styleId="CommentSubjectChar" w:customStyle="1">
    <w:name w:val="Comment Subject Char"/>
    <w:basedOn w:val="CommentTextChar"/>
    <w:link w:val="CommentSubject"/>
    <w:semiHidden/>
    <w:rsid w:val="006D0F77"/>
    <w:rPr>
      <w:b/>
      <w:bCs/>
      <w:sz w:val="20"/>
      <w:szCs w:val="20"/>
    </w:rPr>
  </w:style>
  <w:style w:type="paragraph" w:styleId="Revision">
    <w:name w:val="Revision"/>
    <w:hidden/>
    <w:uiPriority w:val="99"/>
    <w:semiHidden/>
    <w:rsid w:val="005008FB"/>
  </w:style>
  <w:style w:type="character" w:styleId="Mention">
    <w:name w:val="Mention"/>
    <w:basedOn w:val="DefaultParagraphFont"/>
    <w:uiPriority w:val="99"/>
    <w:unhideWhenUsed/>
    <w:rsid w:val="000B6E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customXml" Target="../customXml/item13.xml" Id="rId13" /><Relationship Type="http://schemas.openxmlformats.org/officeDocument/2006/relationships/customXml" Target="../customXml/item18.xml" Id="rId18" /><Relationship Type="http://schemas.openxmlformats.org/officeDocument/2006/relationships/customXml" Target="../customXml/item26.xml" Id="rId26" /><Relationship Type="http://schemas.openxmlformats.org/officeDocument/2006/relationships/image" Target="media/image3.jpeg" Id="rId39" /><Relationship Type="http://schemas.openxmlformats.org/officeDocument/2006/relationships/customXml" Target="../customXml/item21.xml" Id="rId21" /><Relationship Type="http://schemas.openxmlformats.org/officeDocument/2006/relationships/webSettings" Target="webSettings.xml" Id="rId34" /><Relationship Type="http://schemas.openxmlformats.org/officeDocument/2006/relationships/hyperlink" Target="https://www.schmalz.com/de/unternehmen/schmalz-aktuell/presse/" TargetMode="External" Id="rId42" /><Relationship Type="http://schemas.openxmlformats.org/officeDocument/2006/relationships/fontTable" Target="fontTable.xml" Id="rId47" /><Relationship Type="http://schemas.openxmlformats.org/officeDocument/2006/relationships/customXml" Target="../customXml/item7.xml" Id="rId7" /><Relationship Type="http://schemas.openxmlformats.org/officeDocument/2006/relationships/customXml" Target="../customXml/item2.xml" Id="rId2" /><Relationship Type="http://schemas.openxmlformats.org/officeDocument/2006/relationships/customXml" Target="../customXml/item16.xml" Id="rId16" /><Relationship Type="http://schemas.openxmlformats.org/officeDocument/2006/relationships/customXml" Target="../customXml/item29.xml" Id="rId29" /><Relationship Type="http://schemas.openxmlformats.org/officeDocument/2006/relationships/customXml" Target="../customXml/item11.xml" Id="rId11" /><Relationship Type="http://schemas.openxmlformats.org/officeDocument/2006/relationships/customXml" Target="../customXml/item24.xml" Id="rId24" /><Relationship Type="http://schemas.openxmlformats.org/officeDocument/2006/relationships/styles" Target="styles.xml" Id="rId32" /><Relationship Type="http://schemas.openxmlformats.org/officeDocument/2006/relationships/image" Target="media/image1.jpeg" Id="rId37" /><Relationship Type="http://schemas.openxmlformats.org/officeDocument/2006/relationships/hyperlink" Target="mailto:presse@schmalz.de" TargetMode="External" Id="rId40" /><Relationship Type="http://schemas.openxmlformats.org/officeDocument/2006/relationships/header" Target="header2.xml" Id="rId45" /><Relationship Type="http://schemas.openxmlformats.org/officeDocument/2006/relationships/customXml" Target="../customXml/item5.xml" Id="rId5" /><Relationship Type="http://schemas.openxmlformats.org/officeDocument/2006/relationships/customXml" Target="../customXml/item15.xml" Id="rId15" /><Relationship Type="http://schemas.openxmlformats.org/officeDocument/2006/relationships/customXml" Target="../customXml/item23.xml" Id="rId23" /><Relationship Type="http://schemas.openxmlformats.org/officeDocument/2006/relationships/customXml" Target="../customXml/item28.xml" Id="rId28" /><Relationship Type="http://schemas.openxmlformats.org/officeDocument/2006/relationships/endnotes" Target="endnotes.xml" Id="rId36" /><Relationship Type="http://schemas.microsoft.com/office/2019/05/relationships/documenttasks" Target="documenttasks/documenttasks1.xml" Id="rId49" /><Relationship Type="http://schemas.openxmlformats.org/officeDocument/2006/relationships/customXml" Target="../customXml/item10.xml" Id="rId10" /><Relationship Type="http://schemas.openxmlformats.org/officeDocument/2006/relationships/customXml" Target="../customXml/item19.xml" Id="rId19" /><Relationship Type="http://schemas.openxmlformats.org/officeDocument/2006/relationships/numbering" Target="numbering.xml" Id="rId31" /><Relationship Type="http://schemas.openxmlformats.org/officeDocument/2006/relationships/footer" Target="footer1.xml" Id="rId44" /><Relationship Type="http://schemas.openxmlformats.org/officeDocument/2006/relationships/customXml" Target="../customXml/item4.xml" Id="rId4" /><Relationship Type="http://schemas.openxmlformats.org/officeDocument/2006/relationships/customXml" Target="../customXml/item9.xml" Id="rId9" /><Relationship Type="http://schemas.openxmlformats.org/officeDocument/2006/relationships/customXml" Target="../customXml/item14.xml" Id="rId14" /><Relationship Type="http://schemas.openxmlformats.org/officeDocument/2006/relationships/customXml" Target="../customXml/item22.xml" Id="rId22" /><Relationship Type="http://schemas.openxmlformats.org/officeDocument/2006/relationships/customXml" Target="../customXml/item27.xml" Id="rId27" /><Relationship Type="http://schemas.openxmlformats.org/officeDocument/2006/relationships/customXml" Target="../customXml/item30.xml" Id="rId30" /><Relationship Type="http://schemas.openxmlformats.org/officeDocument/2006/relationships/footnotes" Target="footnotes.xml" Id="rId35" /><Relationship Type="http://schemas.openxmlformats.org/officeDocument/2006/relationships/header" Target="header1.xml" Id="rId43" /><Relationship Type="http://schemas.openxmlformats.org/officeDocument/2006/relationships/theme" Target="theme/theme1.xml" Id="rId48" /><Relationship Type="http://schemas.openxmlformats.org/officeDocument/2006/relationships/customXml" Target="../customXml/item8.xml" Id="rId8" /><Relationship Type="http://schemas.openxmlformats.org/officeDocument/2006/relationships/customXml" Target="../customXml/item3.xml" Id="rId3" /><Relationship Type="http://schemas.openxmlformats.org/officeDocument/2006/relationships/customXml" Target="../customXml/item12.xml" Id="rId12" /><Relationship Type="http://schemas.openxmlformats.org/officeDocument/2006/relationships/customXml" Target="../customXml/item17.xml" Id="rId17" /><Relationship Type="http://schemas.openxmlformats.org/officeDocument/2006/relationships/customXml" Target="../customXml/item25.xml" Id="rId25" /><Relationship Type="http://schemas.openxmlformats.org/officeDocument/2006/relationships/settings" Target="settings.xml" Id="rId33" /><Relationship Type="http://schemas.openxmlformats.org/officeDocument/2006/relationships/image" Target="media/image2.jpeg" Id="rId38" /><Relationship Type="http://schemas.openxmlformats.org/officeDocument/2006/relationships/footer" Target="footer2.xml" Id="rId46" /><Relationship Type="http://schemas.openxmlformats.org/officeDocument/2006/relationships/customXml" Target="../customXml/item20.xml" Id="rId20" /><Relationship Type="http://schemas.openxmlformats.org/officeDocument/2006/relationships/hyperlink" Target="http://www.schmalz.com/" TargetMode="External" Id="rId41" /><Relationship Type="http://schemas.openxmlformats.org/officeDocument/2006/relationships/customXml" Target="../customXml/item1.xml" Id="rId1" /><Relationship Type="http://schemas.openxmlformats.org/officeDocument/2006/relationships/customXml" Target="../customXml/item6.xml" Id="rId6" /></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1FA67687-7F2D-446D-A6CC-E9B097FD903A}">
    <t:Anchor>
      <t:Comment id="1492238463"/>
    </t:Anchor>
    <t:History>
      <t:Event id="{43843FF9-CD9F-4AE1-B766-6C201ABE0808}" time="2026-03-13T16:38:25.683Z">
        <t:Attribution userId="S::Timo.Gans@schmalz.de::bbc8bd44-180a-4005-98f1-86e4ef1717a7" userProvider="AD" userName="Gans Timo - J. Schmalz GmbH"/>
        <t:Anchor>
          <t:Comment id="1163318488"/>
        </t:Anchor>
        <t:Create/>
      </t:Event>
      <t:Event id="{0DD2CA0A-98A2-4519-9F7B-DB48F892E4A2}" time="2026-03-13T16:38:25.683Z">
        <t:Attribution userId="S::Timo.Gans@schmalz.de::bbc8bd44-180a-4005-98f1-86e4ef1717a7" userProvider="AD" userName="Gans Timo - J. Schmalz GmbH"/>
        <t:Anchor>
          <t:Comment id="1163318488"/>
        </t:Anchor>
        <t:Assign userId="S::Nele.Briegel@schmalz.de::6c72c3f8-2f84-4f71-8e77-c50270b3c670" userProvider="AD" userName="Briegel Nele - J. Schmalz GmbH"/>
      </t:Event>
      <t:Event id="{D451A094-8784-4042-9B3B-29CC52B45F7E}" time="2026-03-13T16:38:25.683Z">
        <t:Attribution userId="S::Timo.Gans@schmalz.de::bbc8bd44-180a-4005-98f1-86e4ef1717a7" userProvider="AD" userName="Gans Timo - J. Schmalz GmbH"/>
        <t:Anchor>
          <t:Comment id="1163318488"/>
        </t:Anchor>
        <t:SetTitle title="@Briegel Nele - J. Schmalz GmbH Was heißt „wahrscheinlich“?"/>
      </t:Event>
      <t:Event id="{5434C803-7F82-46AE-8B9E-5705341A0CCA}" time="2026-03-20T11:53:18.867Z">
        <t:Attribution userId="S::Timo.Gans@schmalz.de::bbc8bd44-180a-4005-98f1-86e4ef1717a7" userProvider="AD" userName="Gans Timo - J. Schmalz GmbH"/>
        <t:Progress percentComplete="100"/>
      </t:Event>
    </t:History>
  </t:Task>
</t:Tasks>
</file>

<file path=word/theme/theme1.xml><?xml version="1.0" encoding="utf-8"?>
<a:theme xmlns:a="http://schemas.openxmlformats.org/drawingml/2006/main" xmlns:a14="http://schemas.microsoft.com/office/drawing/2010/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ovaPath_docClassDate>01/17/2018 10:20:35</NovaPath_docClassDate>
</file>

<file path=customXml/item10.xml><?xml version="1.0" encoding="utf-8"?>
<nXeGKudETKPeaCNGFh5iTSI5UodjD94nh7U7VklxY>c/Zo6orRYwp7P6X0eZG300yeRwcDfdtOXe/ft4B0ag594lBbzvG1vxLw8aY1F6V4YqnDYRcCoW5z5pg3dIf2ww==</nXeGKudETKPeaCNGFh5iTSI5UodjD94nh7U7VklxY>
</file>

<file path=customXml/item11.xml><?xml version="1.0" encoding="utf-8"?>
<nXeGKudETKPeaCNGFh5iy53cs4YTjZQd4Re9Stbph13fJwq3N1dxRUwfkxNCzGbktJIbKf2q8mQyY814Q>GoBUcRQBOiWNv9cnqy33XA==</nXeGKudETKPeaCNGFh5iy53cs4YTjZQd4Re9Stbph13fJwq3N1dxRUwfkxNCzGbktJIbKf2q8mQyY814Q>
</file>

<file path=customXml/item12.xml><?xml version="1.0" encoding="utf-8"?>
<?mso-contentType ?>
<FormTemplates xmlns="http://schemas.microsoft.com/sharepoint/v3/contenttype/forms">
  <Display>DocumentLibraryForm</Display>
  <Edit>DocumentLibraryForm</Edit>
  <New>DocumentLibraryForm</New>
</FormTemplates>
</file>

<file path=customXml/item13.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4.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Cxd2sT7cuC5N3p6gNPCBZAEPkPoGFzpTQNJAHsCBt5IWpzelJ0ujNfsrxWO+3K3dEa7HntCclK74CotxqKZvW3yFIL5qQrk4+i2SOpIDV2A0Ez/Ys3zN6jBvF4mobe1FvGvyBNLEmj2gR7pUKz3zE5Nja7cPSmZIvnYEaXOs9H6dAKc6aiLFrtOA/zOzDtzbvevOW/fvdpPUruZi5fV13qLgfcOI3dCVBrHY6jtTIMlfSsOgngj3NScfrjk77sxV</nXeGKudETKPeaCNGFh5i0BGlH9ci87cLWvMx3DlPzuAPh2gY9s703zKUS7uW>
</file>

<file path=customXml/item15.xml><?xml version="1.0" encoding="utf-8"?>
<NovaPath_DocInfoFromAfterSave>False</NovaPath_DocInfoFromAfterSave>
</file>

<file path=customXml/item16.xml><?xml version="1.0" encoding="utf-8"?>
<NovaPath_docID>6DHXW1XAN3GQ7FVBEECBMHLLGG</NovaPath_docID>
</file>

<file path=customXml/item17.xml><?xml version="1.0" encoding="utf-8"?>
<NovaPath_docAuthor>Kirgis Janina - J. Schmalz GmbH</NovaPath_docAuthor>
</file>

<file path=customXml/item18.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19.xml><?xml version="1.0" encoding="utf-8"?>
<nXeGKudETKPeaCNGFh5ix5fP7fSWtl37NIroXmZyHIynb9qBde2n67FOJFV2>05DTrmps/zW8w51jdJ10SA==</nXeGKudETKPeaCNGFh5ix5fP7fSWtl37NIroXmZyHIynb9qBde2n67FOJFV2>
</file>

<file path=customXml/item2.xml><?xml version="1.0" encoding="utf-8"?>
<NovaPath_docClass>PUBLIC</NovaPath_docClass>
</file>

<file path=customXml/item20.xml><?xml version="1.0" encoding="utf-8"?>
<NovaPath_baseApplication>Microsoft Word</NovaPath_baseApplication>
</file>

<file path=customXml/item21.xml><?xml version="1.0" encoding="utf-8"?>
<NovaPath_docClassID>F1D0ED9ECC474319B483A27BB35A2315</NovaPath_docClassID>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NovaPath_docIDOld>2KKM0QXTQGBTRW4CT3GV49O9Z4</NovaPath_docIDOld>
</file>

<file path=customXml/item24.xml><?xml version="1.0" encoding="utf-8"?>
<NovaPath_docOwner>JMU</NovaPath_docOwner>
</file>

<file path=customXml/item25.xml><?xml version="1.0" encoding="utf-8"?>
<nXeGKudETKPeaCNGFh5i5IeuWeXv6XDtePDOrtUSOqWwmvYa7PTRiLQvIZkriN4zFxEJfkpx7yiWurrFRQTw>wET7z3APVwWLb5suGR4vTtZrarbu8vv5kPcS6N5bl58=</nXeGKudETKPeaCNGFh5i5IeuWeXv6XDtePDOrtUSOqWwmvYa7PTRiLQvIZkriN4zFxEJfkpx7yiWurrFRQTw>
</file>

<file path=customXml/item26.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kjWX9dmy4loO4ZKSv+HF+HF8ZNijgvvFMoSDsF/6EvYIQ+SZl/34ZXpAyUUCN/dzkquEuAPv7WoYeI5bH3LbljbQB/gNKa25BmnCVCGt3uVzRmiiW2q7EyCXXMW9n4d5A=</nXeGKudETKPeaCNGFh5i7cKyawAjgyQn9gyiebCxx1jD9eHXSWW9Lib2F1j9>
</file>

<file path=customXml/item27.xml><?xml version="1.0" encoding="utf-8"?>
<NovaPath_docName>S:\Dienstleister\Marketing\01_UKOM\01_Pressearbeit\01_Fachpresse\05_Organisation\_Vorlagen\2022-10_Schmalz_Pressevorlage_DE.docx</NovaPath_docName>
</file>

<file path=customXml/item28.xml><?xml version="1.0" encoding="utf-8"?>
<nXeGKudETKPeaCNGFh5i5JKJLOqxkMZWB6LsYfMaI9RtbpE1WkCpXazESWus5B>u5AdY8o8DcjFbFPROflxGrk5Fqhn7R7YJKbp4KbE62ZliSLLrvk8NrZpI6wBtQ953iAaEk3gDAadcEm9w01Kig==</nXeGKudETKPeaCNGFh5i5JKJLOqxkMZWB6LsYfMaI9RtbpE1WkCpXazESWus5B>
</file>

<file path=customXml/item29.xml><?xml version="1.0" encoding="utf-8"?>
<NovaPath_versionInfo>4.5.0.11812</NovaPath_versionInfo>
</file>

<file path=customXml/item3.xml><?xml version="1.0" encoding="utf-8"?>
<nXeGKudETKPeaCNGFh5iyLk1gcWWJqTgFQk8wGFUmjFC0m6hdwbr2zDsrBNVqK>MDw/VsQx8d22UlAQIWS4EcnLotCEUJr8jYynOJ5KnoC2iPQqWeh4IDuIvn63ZBNRdeXrRg3OOnZWoZWBw5cCgw==</nXeGKudETKPeaCNGFh5iyLk1gcWWJqTgFQk8wGFUmjFC0m6hdwbr2zDsrBNVqK>
</file>

<file path=customXml/item30.xml><?xml version="1.0" encoding="utf-8"?>
<nXeGKudETKPeaCNGFh5i2aVdoOsLYjULCdH7T707tDyRRmguot4fEcJ2iD6f9>2lT5zb1hzEGYue/Kozp+jg==</nXeGKudETKPeaCNGFh5i2aVdoOsLYjULCdH7T707tDyRRmguot4fEcJ2iD6f9>
</file>

<file path=customXml/item4.xml><?xml version="1.0" encoding="utf-8"?>
<NovaPath_tenantID>6CD58FDF-FFEB-47F6-A5C7-9BA2A0A0B902</NovaPath_tenantID>
</file>

<file path=customXml/item5.xml><?xml version="1.0" encoding="utf-8"?>
<nXeGKudETKPeaCNGFh5ix5fP7fSWtl37NIroXmZN38TajkfZeW3Vf6bvmNn8>vEgvPTz9m4UG6jzs6rV8Jyxr4DZ2oZwxGTH+8JhCSzk9m3USFp2JID/aAvbuT7bU</nXeGKudETKPeaCNGFh5ix5fP7fSWtl37NIroXmZN38TajkfZeW3Vf6bvmNn8>
</file>

<file path=customXml/item6.xml><?xml version="1.0" encoding="utf-8"?>
<nXeGKudETKPeaCNGFh5i8sltj09I1nJ8AlBUytNZ1Ehih9jnZMZtoeNI9UMZ5>X9notRFHjyaXQYlBGT8kvsDBY5W+5TEZTvqUtJjZ9Aw=</nXeGKudETKPeaCNGFh5i8sltj09I1nJ8AlBUytNZ1Ehih9jnZMZtoeNI9UMZ5>
</file>

<file path=customXml/item7.xml><?xml version="1.0" encoding="utf-8"?>
<p:properties xmlns:p="http://schemas.microsoft.com/office/2006/metadata/properties" xmlns:xsi="http://www.w3.org/2001/XMLSchema-instance" xmlns:pc="http://schemas.microsoft.com/office/infopath/2007/PartnerControls">
  <documentManagement>
    <TaxCatchAll xmlns="1b91dda9-ae1a-4f19-a9a0-3f9eadf0156d" xsi:nil="true"/>
    <lcf76f155ced4ddcb4097134ff3c332f xmlns="874dd866-919a-4cc6-9110-b0b380f797fc">
      <Terms xmlns="http://schemas.microsoft.com/office/infopath/2007/PartnerControls"/>
    </lcf76f155ced4ddcb4097134ff3c332f>
  </documentManagement>
</p:properties>
</file>

<file path=customXml/item8.xml><?xml version="1.0" encoding="utf-8"?>
<NovaPath_docPath>S:\Dienstleister\Marketing\01_UKOM\01_Pressearbeit\01_Fachpresse\05_Organisation\_Vorlagen</NovaPath_docPath>
</file>

<file path=customXml/item9.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Props1.xml><?xml version="1.0" encoding="utf-8"?>
<ds:datastoreItem xmlns:ds="http://schemas.openxmlformats.org/officeDocument/2006/customXml" ds:itemID="{A01BCE6B-A139-4D62-A226-D71C45D44F04}">
  <ds:schemaRefs/>
</ds:datastoreItem>
</file>

<file path=customXml/itemProps10.xml><?xml version="1.0" encoding="utf-8"?>
<ds:datastoreItem xmlns:ds="http://schemas.openxmlformats.org/officeDocument/2006/customXml" ds:itemID="{AF73472B-E020-4FF8-9F01-C6A2360002C2}">
  <ds:schemaRefs/>
</ds:datastoreItem>
</file>

<file path=customXml/itemProps11.xml><?xml version="1.0" encoding="utf-8"?>
<ds:datastoreItem xmlns:ds="http://schemas.openxmlformats.org/officeDocument/2006/customXml" ds:itemID="{C70AA932-2F54-4302-B2DA-25FB9F8D0451}">
  <ds:schemaRefs/>
</ds:datastoreItem>
</file>

<file path=customXml/itemProps12.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13.xml><?xml version="1.0" encoding="utf-8"?>
<ds:datastoreItem xmlns:ds="http://schemas.openxmlformats.org/officeDocument/2006/customXml" ds:itemID="{E93F854D-6982-410A-874F-D380CB7ED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4.xml><?xml version="1.0" encoding="utf-8"?>
<ds:datastoreItem xmlns:ds="http://schemas.openxmlformats.org/officeDocument/2006/customXml" ds:itemID="{3C684754-B222-4E63-9792-6B4C04D1BC80}">
  <ds:schemaRefs/>
</ds:datastoreItem>
</file>

<file path=customXml/itemProps15.xml><?xml version="1.0" encoding="utf-8"?>
<ds:datastoreItem xmlns:ds="http://schemas.openxmlformats.org/officeDocument/2006/customXml" ds:itemID="{58309C54-F444-421F-9ADC-6E0C46C622C8}">
  <ds:schemaRefs/>
</ds:datastoreItem>
</file>

<file path=customXml/itemProps16.xml><?xml version="1.0" encoding="utf-8"?>
<ds:datastoreItem xmlns:ds="http://schemas.openxmlformats.org/officeDocument/2006/customXml" ds:itemID="{7640AC5B-FE50-4CE0-8579-19175060FBA1}">
  <ds:schemaRefs/>
</ds:datastoreItem>
</file>

<file path=customXml/itemProps17.xml><?xml version="1.0" encoding="utf-8"?>
<ds:datastoreItem xmlns:ds="http://schemas.openxmlformats.org/officeDocument/2006/customXml" ds:itemID="{16C31E61-E920-45F4-8494-248C627B4090}">
  <ds:schemaRefs/>
</ds:datastoreItem>
</file>

<file path=customXml/itemProps18.xml><?xml version="1.0" encoding="utf-8"?>
<ds:datastoreItem xmlns:ds="http://schemas.openxmlformats.org/officeDocument/2006/customXml" ds:itemID="{52894489-D53B-43A7-BDB4-22E69B21DE90}">
  <ds:schemaRefs/>
</ds:datastoreItem>
</file>

<file path=customXml/itemProps19.xml><?xml version="1.0" encoding="utf-8"?>
<ds:datastoreItem xmlns:ds="http://schemas.openxmlformats.org/officeDocument/2006/customXml" ds:itemID="{AE9FFFA1-F97E-424F-A822-C56767C05D43}">
  <ds:schemaRefs/>
</ds:datastoreItem>
</file>

<file path=customXml/itemProps2.xml><?xml version="1.0" encoding="utf-8"?>
<ds:datastoreItem xmlns:ds="http://schemas.openxmlformats.org/officeDocument/2006/customXml" ds:itemID="{5EEAAD6D-A650-461C-B984-51120E325335}">
  <ds:schemaRefs/>
</ds:datastoreItem>
</file>

<file path=customXml/itemProps20.xml><?xml version="1.0" encoding="utf-8"?>
<ds:datastoreItem xmlns:ds="http://schemas.openxmlformats.org/officeDocument/2006/customXml" ds:itemID="{82B8F0A2-C9E8-4A83-8860-26CF7C893B41}">
  <ds:schemaRefs/>
</ds:datastoreItem>
</file>

<file path=customXml/itemProps21.xml><?xml version="1.0" encoding="utf-8"?>
<ds:datastoreItem xmlns:ds="http://schemas.openxmlformats.org/officeDocument/2006/customXml" ds:itemID="{708C24A3-42A9-445E-8C8F-C2C4D27A59D5}">
  <ds:schemaRefs/>
</ds:datastoreItem>
</file>

<file path=customXml/itemProps22.xml><?xml version="1.0" encoding="utf-8"?>
<ds:datastoreItem xmlns:ds="http://schemas.openxmlformats.org/officeDocument/2006/customXml" ds:itemID="{5E3F44A3-41D7-453B-98F8-EE594A4B5715}">
  <ds:schemaRefs>
    <ds:schemaRef ds:uri="http://schemas.openxmlformats.org/officeDocument/2006/bibliography"/>
  </ds:schemaRefs>
</ds:datastoreItem>
</file>

<file path=customXml/itemProps23.xml><?xml version="1.0" encoding="utf-8"?>
<ds:datastoreItem xmlns:ds="http://schemas.openxmlformats.org/officeDocument/2006/customXml" ds:itemID="{CCEDA8A5-42AA-4C9B-ADA8-FAB6CB467CE9}">
  <ds:schemaRefs/>
</ds:datastoreItem>
</file>

<file path=customXml/itemProps24.xml><?xml version="1.0" encoding="utf-8"?>
<ds:datastoreItem xmlns:ds="http://schemas.openxmlformats.org/officeDocument/2006/customXml" ds:itemID="{BFE3A8A4-506D-4DD4-A7BA-48338B763890}">
  <ds:schemaRefs/>
</ds:datastoreItem>
</file>

<file path=customXml/itemProps25.xml><?xml version="1.0" encoding="utf-8"?>
<ds:datastoreItem xmlns:ds="http://schemas.openxmlformats.org/officeDocument/2006/customXml" ds:itemID="{0CA3D0A9-E338-4EA0-8CB7-3C91C0D770A8}">
  <ds:schemaRefs/>
</ds:datastoreItem>
</file>

<file path=customXml/itemProps26.xml><?xml version="1.0" encoding="utf-8"?>
<ds:datastoreItem xmlns:ds="http://schemas.openxmlformats.org/officeDocument/2006/customXml" ds:itemID="{333867B5-654F-4B7F-A4D2-1A539E8D163E}">
  <ds:schemaRefs/>
</ds:datastoreItem>
</file>

<file path=customXml/itemProps27.xml><?xml version="1.0" encoding="utf-8"?>
<ds:datastoreItem xmlns:ds="http://schemas.openxmlformats.org/officeDocument/2006/customXml" ds:itemID="{E5E0CFBF-FF3E-4AA3-A00C-34C8B9C00D89}">
  <ds:schemaRefs/>
</ds:datastoreItem>
</file>

<file path=customXml/itemProps28.xml><?xml version="1.0" encoding="utf-8"?>
<ds:datastoreItem xmlns:ds="http://schemas.openxmlformats.org/officeDocument/2006/customXml" ds:itemID="{A8F153C3-AE7D-484D-92E3-CBA23D21A35D}">
  <ds:schemaRefs/>
</ds:datastoreItem>
</file>

<file path=customXml/itemProps29.xml><?xml version="1.0" encoding="utf-8"?>
<ds:datastoreItem xmlns:ds="http://schemas.openxmlformats.org/officeDocument/2006/customXml" ds:itemID="{2BD038DE-8C2E-4B17-913D-EEB23CDBB06D}">
  <ds:schemaRefs/>
</ds:datastoreItem>
</file>

<file path=customXml/itemProps3.xml><?xml version="1.0" encoding="utf-8"?>
<ds:datastoreItem xmlns:ds="http://schemas.openxmlformats.org/officeDocument/2006/customXml" ds:itemID="{3928E272-DFEB-432D-BE42-3D4225F0C62A}">
  <ds:schemaRefs/>
</ds:datastoreItem>
</file>

<file path=customXml/itemProps30.xml><?xml version="1.0" encoding="utf-8"?>
<ds:datastoreItem xmlns:ds="http://schemas.openxmlformats.org/officeDocument/2006/customXml" ds:itemID="{1149E5F8-8439-437A-B238-33CFA5B0E039}">
  <ds:schemaRefs/>
</ds:datastoreItem>
</file>

<file path=customXml/itemProps4.xml><?xml version="1.0" encoding="utf-8"?>
<ds:datastoreItem xmlns:ds="http://schemas.openxmlformats.org/officeDocument/2006/customXml" ds:itemID="{0011307F-049B-4B6E-A5E3-34184BF43FEF}">
  <ds:schemaRefs/>
</ds:datastoreItem>
</file>

<file path=customXml/itemProps5.xml><?xml version="1.0" encoding="utf-8"?>
<ds:datastoreItem xmlns:ds="http://schemas.openxmlformats.org/officeDocument/2006/customXml" ds:itemID="{43B84F16-2F33-4716-9861-26339B033C83}">
  <ds:schemaRefs/>
</ds:datastoreItem>
</file>

<file path=customXml/itemProps6.xml><?xml version="1.0" encoding="utf-8"?>
<ds:datastoreItem xmlns:ds="http://schemas.openxmlformats.org/officeDocument/2006/customXml" ds:itemID="{0AEC2519-6603-425F-B583-2F9D922875F4}">
  <ds:schemaRefs/>
</ds:datastoreItem>
</file>

<file path=customXml/itemProps7.xml><?xml version="1.0" encoding="utf-8"?>
<ds:datastoreItem xmlns:ds="http://schemas.openxmlformats.org/officeDocument/2006/customXml" ds:itemID="{7DFA9926-2DC2-4A42-9D2E-7B7120608797}">
  <ds:schemaRefs>
    <ds:schemaRef ds:uri="http://schemas.microsoft.com/office/2006/metadata/properties"/>
    <ds:schemaRef ds:uri="http://schemas.microsoft.com/office/infopath/2007/PartnerControls"/>
    <ds:schemaRef ds:uri="1b91dda9-ae1a-4f19-a9a0-3f9eadf0156d"/>
    <ds:schemaRef ds:uri="874dd866-919a-4cc6-9110-b0b380f797fc"/>
  </ds:schemaRefs>
</ds:datastoreItem>
</file>

<file path=customXml/itemProps8.xml><?xml version="1.0" encoding="utf-8"?>
<ds:datastoreItem xmlns:ds="http://schemas.openxmlformats.org/officeDocument/2006/customXml" ds:itemID="{DC413327-C9D0-44BF-8A7A-58D75EFBFD67}">
  <ds:schemaRefs/>
</ds:datastoreItem>
</file>

<file path=customXml/itemProps9.xml><?xml version="1.0" encoding="utf-8"?>
<ds:datastoreItem xmlns:ds="http://schemas.openxmlformats.org/officeDocument/2006/customXml" ds:itemID="{AFBC3B2B-E194-4041-90DC-E2DA0237A576}">
  <ds:schemaRefs/>
</ds:datastoreItem>
</file>

<file path=docMetadata/LabelInfo.xml><?xml version="1.0" encoding="utf-8"?>
<clbl:labelList xmlns:clbl="http://schemas.microsoft.com/office/2020/mipLabelMetadata">
  <clbl:label id="{3c8feb63-d810-4950-9fd6-b7cfc8bc6ecc}" enabled="1" method="Privileged" siteId="{fed5a3da-61db-4e70-917c-d110b41e0388}"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J. Schmalz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Schmalz</dc:title>
  <dc:subject>Vakuum-Technik</dc:subject>
  <dc:creator>Geiß-Grimm Noelle - J. Schmalz GmbH</dc:creator>
  <keywords>PUBLIC</keywords>
  <lastModifiedBy>Brieskorn Finja - J. Schmalz GmbH</lastModifiedBy>
  <revision>61</revision>
  <lastPrinted>2017-03-08T12:59:00.0000000Z</lastPrinted>
  <dcterms:created xsi:type="dcterms:W3CDTF">2026-03-06T17:41:00.0000000Z</dcterms:created>
  <dcterms:modified xsi:type="dcterms:W3CDTF">2026-03-23T10:20:49.5252532Z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6DHXW1XAN3GQ7FVBEECBMHLLGG</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ediaServiceImageTags">
    <vt:lpwstr/>
  </property>
</Properties>
</file>